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9A" w:rsidRPr="005E67DF" w:rsidRDefault="0074709A" w:rsidP="0074709A">
      <w:pPr>
        <w:pStyle w:val="21"/>
        <w:ind w:firstLineChars="0" w:firstLine="0"/>
        <w:rPr>
          <w:rFonts w:eastAsia="黑体"/>
        </w:rPr>
      </w:pPr>
      <w:r w:rsidRPr="005E67DF">
        <w:rPr>
          <w:rFonts w:eastAsia="黑体" w:hint="eastAsia"/>
        </w:rPr>
        <w:t>附件</w:t>
      </w:r>
      <w:r>
        <w:rPr>
          <w:rFonts w:eastAsia="黑体" w:hint="eastAsia"/>
        </w:rPr>
        <w:t>2</w:t>
      </w:r>
    </w:p>
    <w:p w:rsidR="0074709A" w:rsidRDefault="0074709A" w:rsidP="0074709A">
      <w:pPr>
        <w:spacing w:line="600" w:lineRule="exact"/>
        <w:jc w:val="center"/>
        <w:rPr>
          <w:rStyle w:val="Char"/>
          <w:rFonts w:eastAsia="方正小标宋简体"/>
          <w:bCs/>
          <w:color w:val="000000" w:themeColor="text1"/>
          <w:sz w:val="44"/>
          <w:szCs w:val="44"/>
        </w:rPr>
      </w:pPr>
    </w:p>
    <w:p w:rsidR="0074709A" w:rsidRDefault="0074709A" w:rsidP="0074709A">
      <w:pPr>
        <w:spacing w:line="600" w:lineRule="exact"/>
        <w:jc w:val="center"/>
        <w:rPr>
          <w:rFonts w:eastAsia="方正小标宋简体"/>
          <w:color w:val="000000" w:themeColor="text1"/>
          <w:sz w:val="44"/>
          <w:szCs w:val="44"/>
        </w:rPr>
      </w:pPr>
      <w:bookmarkStart w:id="0" w:name="_GoBack"/>
      <w:r>
        <w:rPr>
          <w:rStyle w:val="Char"/>
          <w:rFonts w:eastAsia="方正小标宋简体"/>
          <w:bCs/>
          <w:color w:val="000000" w:themeColor="text1"/>
          <w:sz w:val="44"/>
          <w:szCs w:val="44"/>
        </w:rPr>
        <w:t>第二届海河国际消费季</w:t>
      </w:r>
      <w:r>
        <w:rPr>
          <w:rStyle w:val="Char"/>
          <w:rFonts w:eastAsia="方正小标宋简体" w:hint="eastAsia"/>
          <w:bCs/>
          <w:color w:val="000000" w:themeColor="text1"/>
          <w:sz w:val="44"/>
          <w:szCs w:val="44"/>
        </w:rPr>
        <w:t>疫情防控方案</w:t>
      </w:r>
    </w:p>
    <w:bookmarkEnd w:id="0"/>
    <w:p w:rsidR="0074709A" w:rsidRDefault="0074709A" w:rsidP="0074709A">
      <w:pPr>
        <w:spacing w:line="600" w:lineRule="exact"/>
        <w:ind w:firstLineChars="200" w:firstLine="640"/>
        <w:jc w:val="left"/>
        <w:rPr>
          <w:rFonts w:eastAsia="仿宋"/>
          <w:color w:val="000000" w:themeColor="text1"/>
          <w:szCs w:val="32"/>
        </w:rPr>
      </w:pPr>
    </w:p>
    <w:p w:rsidR="0074709A" w:rsidRDefault="0074709A" w:rsidP="0074709A">
      <w:pPr>
        <w:spacing w:line="600" w:lineRule="exact"/>
        <w:ind w:firstLineChars="200" w:firstLine="640"/>
        <w:rPr>
          <w:szCs w:val="32"/>
        </w:rPr>
      </w:pPr>
      <w:r>
        <w:rPr>
          <w:rFonts w:hint="eastAsia"/>
          <w:szCs w:val="32"/>
        </w:rPr>
        <w:t>第二届海河国际</w:t>
      </w:r>
      <w:proofErr w:type="gramStart"/>
      <w:r>
        <w:rPr>
          <w:rFonts w:hint="eastAsia"/>
          <w:szCs w:val="32"/>
        </w:rPr>
        <w:t>消费季要严格</w:t>
      </w:r>
      <w:proofErr w:type="gramEnd"/>
      <w:r>
        <w:rPr>
          <w:rFonts w:hint="eastAsia"/>
          <w:szCs w:val="32"/>
        </w:rPr>
        <w:t>落实市疫情防控指挥部各项要求，坚持“一事一议”“一事</w:t>
      </w:r>
      <w:proofErr w:type="gramStart"/>
      <w:r>
        <w:rPr>
          <w:rFonts w:hint="eastAsia"/>
          <w:szCs w:val="32"/>
        </w:rPr>
        <w:t>一</w:t>
      </w:r>
      <w:proofErr w:type="gramEnd"/>
      <w:r>
        <w:rPr>
          <w:rFonts w:hint="eastAsia"/>
          <w:szCs w:val="32"/>
        </w:rPr>
        <w:t>策”“分类处置”的原则，充分借助我市疫情防控的良好形势，组织各区在做好疫情防控前提下开展形式多样的消费促进活动。根据活动性质、活动形式、人员规模、疫情风险等因素分类执行疫情防控要求。</w:t>
      </w:r>
    </w:p>
    <w:p w:rsidR="0074709A" w:rsidRDefault="0074709A" w:rsidP="0074709A">
      <w:pPr>
        <w:spacing w:line="600" w:lineRule="exact"/>
        <w:ind w:firstLineChars="200" w:firstLine="640"/>
        <w:rPr>
          <w:rFonts w:eastAsia="黑体"/>
          <w:szCs w:val="32"/>
        </w:rPr>
      </w:pPr>
      <w:r>
        <w:rPr>
          <w:rFonts w:eastAsia="黑体" w:hint="eastAsia"/>
          <w:szCs w:val="32"/>
        </w:rPr>
        <w:t>一、主要活动分类</w:t>
      </w:r>
    </w:p>
    <w:p w:rsidR="0074709A" w:rsidRDefault="0074709A" w:rsidP="0074709A">
      <w:pPr>
        <w:spacing w:line="600" w:lineRule="exact"/>
        <w:ind w:firstLineChars="200" w:firstLine="640"/>
        <w:rPr>
          <w:rFonts w:eastAsia="楷体_GB2312"/>
          <w:szCs w:val="32"/>
        </w:rPr>
      </w:pPr>
      <w:r>
        <w:rPr>
          <w:rFonts w:eastAsia="楷体_GB2312" w:hint="eastAsia"/>
          <w:szCs w:val="32"/>
        </w:rPr>
        <w:t>（一）启动仪式</w:t>
      </w:r>
    </w:p>
    <w:p w:rsidR="0074709A" w:rsidRDefault="0074709A" w:rsidP="0074709A">
      <w:pPr>
        <w:spacing w:line="600" w:lineRule="exact"/>
        <w:ind w:firstLineChars="200" w:firstLine="640"/>
        <w:rPr>
          <w:szCs w:val="32"/>
        </w:rPr>
      </w:pPr>
      <w:r>
        <w:rPr>
          <w:rFonts w:hint="eastAsia"/>
          <w:szCs w:val="32"/>
        </w:rPr>
        <w:t>拟于</w:t>
      </w:r>
      <w:r>
        <w:rPr>
          <w:szCs w:val="32"/>
        </w:rPr>
        <w:t>6</w:t>
      </w:r>
      <w:r>
        <w:rPr>
          <w:szCs w:val="32"/>
        </w:rPr>
        <w:t>月</w:t>
      </w:r>
      <w:r>
        <w:rPr>
          <w:rFonts w:hint="eastAsia"/>
          <w:szCs w:val="32"/>
        </w:rPr>
        <w:t>中下旬把</w:t>
      </w:r>
      <w:proofErr w:type="gramStart"/>
      <w:r>
        <w:rPr>
          <w:rFonts w:hint="eastAsia"/>
          <w:szCs w:val="32"/>
        </w:rPr>
        <w:t>控重要</w:t>
      </w:r>
      <w:proofErr w:type="gramEnd"/>
      <w:r>
        <w:rPr>
          <w:rFonts w:hint="eastAsia"/>
          <w:szCs w:val="32"/>
        </w:rPr>
        <w:t>节点，适时在河西区文化中心户外广场举办启动仪式，邀请有关领导和企业代表出席，集中发布一批重点活动和</w:t>
      </w:r>
      <w:proofErr w:type="gramStart"/>
      <w:r>
        <w:rPr>
          <w:rFonts w:hint="eastAsia"/>
          <w:szCs w:val="32"/>
        </w:rPr>
        <w:t>促消费</w:t>
      </w:r>
      <w:proofErr w:type="gramEnd"/>
      <w:r>
        <w:rPr>
          <w:rFonts w:hint="eastAsia"/>
          <w:szCs w:val="32"/>
        </w:rPr>
        <w:t>政策，大约</w:t>
      </w:r>
      <w:r>
        <w:rPr>
          <w:szCs w:val="32"/>
        </w:rPr>
        <w:t>50</w:t>
      </w:r>
      <w:r>
        <w:rPr>
          <w:szCs w:val="32"/>
        </w:rPr>
        <w:t>人参加。线下举办</w:t>
      </w:r>
      <w:r>
        <w:rPr>
          <w:szCs w:val="32"/>
        </w:rPr>
        <w:t>“</w:t>
      </w:r>
      <w:r>
        <w:rPr>
          <w:szCs w:val="32"/>
        </w:rPr>
        <w:t>津城优品</w:t>
      </w:r>
      <w:r>
        <w:rPr>
          <w:szCs w:val="32"/>
        </w:rPr>
        <w:t>”</w:t>
      </w:r>
      <w:r>
        <w:rPr>
          <w:szCs w:val="32"/>
        </w:rPr>
        <w:t>市集，约</w:t>
      </w:r>
      <w:r>
        <w:rPr>
          <w:szCs w:val="32"/>
        </w:rPr>
        <w:t>50</w:t>
      </w:r>
      <w:r>
        <w:rPr>
          <w:szCs w:val="32"/>
        </w:rPr>
        <w:t>个商户，主要是老字号、非遗、</w:t>
      </w:r>
      <w:proofErr w:type="gramStart"/>
      <w:r>
        <w:rPr>
          <w:szCs w:val="32"/>
        </w:rPr>
        <w:t>津农精品</w:t>
      </w:r>
      <w:proofErr w:type="gramEnd"/>
      <w:r>
        <w:rPr>
          <w:szCs w:val="32"/>
        </w:rPr>
        <w:t>、小而美等天津地产品牌商品，不邀请外地客商参加，现场采用围栏在入口处设置</w:t>
      </w:r>
      <w:r>
        <w:rPr>
          <w:szCs w:val="32"/>
        </w:rPr>
        <w:t>“</w:t>
      </w:r>
      <w:r>
        <w:rPr>
          <w:szCs w:val="32"/>
        </w:rPr>
        <w:t>扫码区</w:t>
      </w:r>
      <w:r>
        <w:rPr>
          <w:szCs w:val="32"/>
        </w:rPr>
        <w:t>”</w:t>
      </w:r>
      <w:r>
        <w:rPr>
          <w:szCs w:val="32"/>
        </w:rPr>
        <w:t>，严格执行测温、扫码、戴口罩及限流、消毒等防疫措施。</w:t>
      </w:r>
      <w:r>
        <w:rPr>
          <w:rFonts w:hint="eastAsia"/>
          <w:szCs w:val="32"/>
        </w:rPr>
        <w:t>具体方案待时间和参加范围确定后另行报送。</w:t>
      </w:r>
    </w:p>
    <w:p w:rsidR="0074709A" w:rsidRDefault="0074709A" w:rsidP="0074709A">
      <w:pPr>
        <w:spacing w:line="600" w:lineRule="exact"/>
        <w:ind w:firstLineChars="200" w:firstLine="640"/>
        <w:rPr>
          <w:rFonts w:eastAsia="楷体_GB2312"/>
          <w:szCs w:val="32"/>
        </w:rPr>
      </w:pPr>
      <w:r>
        <w:rPr>
          <w:rFonts w:eastAsia="楷体_GB2312" w:hint="eastAsia"/>
          <w:szCs w:val="32"/>
        </w:rPr>
        <w:t>（二）常态化促销活动</w:t>
      </w:r>
    </w:p>
    <w:p w:rsidR="0074709A" w:rsidRDefault="0074709A" w:rsidP="0074709A">
      <w:pPr>
        <w:spacing w:line="600" w:lineRule="exact"/>
        <w:ind w:firstLineChars="200" w:firstLine="640"/>
        <w:rPr>
          <w:szCs w:val="32"/>
        </w:rPr>
      </w:pPr>
      <w:r>
        <w:rPr>
          <w:rFonts w:hint="eastAsia"/>
          <w:szCs w:val="32"/>
        </w:rPr>
        <w:t>广泛动员商场、超市、家居、汽车、电商、餐饮等市场主体开展形式多样非聚集性的消费促进活动，包括开展打折、</w:t>
      </w:r>
      <w:r>
        <w:rPr>
          <w:rFonts w:hint="eastAsia"/>
          <w:szCs w:val="32"/>
        </w:rPr>
        <w:lastRenderedPageBreak/>
        <w:t>团购、满减、让利、优惠套餐、线上发券、研发新品等，全市统一发动，统一宣传造势，按照市场化方式进行运作，属于商家正常经营活动。</w:t>
      </w:r>
    </w:p>
    <w:p w:rsidR="0074709A" w:rsidRDefault="0074709A" w:rsidP="0074709A">
      <w:pPr>
        <w:spacing w:line="600" w:lineRule="exact"/>
        <w:ind w:firstLineChars="200" w:firstLine="640"/>
        <w:rPr>
          <w:rFonts w:eastAsia="楷体_GB2312"/>
          <w:szCs w:val="32"/>
        </w:rPr>
      </w:pPr>
      <w:r>
        <w:rPr>
          <w:rFonts w:eastAsia="楷体_GB2312" w:hint="eastAsia"/>
          <w:szCs w:val="32"/>
        </w:rPr>
        <w:t>（三）大型主题活动</w:t>
      </w:r>
    </w:p>
    <w:p w:rsidR="0074709A" w:rsidRDefault="0074709A" w:rsidP="0074709A">
      <w:pPr>
        <w:spacing w:line="600" w:lineRule="exact"/>
        <w:ind w:firstLineChars="200" w:firstLine="640"/>
        <w:rPr>
          <w:szCs w:val="32"/>
        </w:rPr>
      </w:pPr>
      <w:r>
        <w:rPr>
          <w:rFonts w:hint="eastAsia"/>
          <w:szCs w:val="32"/>
        </w:rPr>
        <w:t>本次消费季策划了</w:t>
      </w:r>
      <w:r>
        <w:rPr>
          <w:szCs w:val="32"/>
        </w:rPr>
        <w:t>13</w:t>
      </w:r>
      <w:r>
        <w:rPr>
          <w:szCs w:val="32"/>
        </w:rPr>
        <w:t>项主题活动，其中</w:t>
      </w:r>
      <w:r>
        <w:rPr>
          <w:szCs w:val="32"/>
        </w:rPr>
        <w:t>616</w:t>
      </w:r>
      <w:proofErr w:type="gramStart"/>
      <w:r>
        <w:rPr>
          <w:szCs w:val="32"/>
        </w:rPr>
        <w:t>津购节</w:t>
      </w:r>
      <w:proofErr w:type="gramEnd"/>
      <w:r>
        <w:rPr>
          <w:rFonts w:hint="eastAsia"/>
          <w:szCs w:val="32"/>
        </w:rPr>
        <w:t>、进口商品</w:t>
      </w:r>
      <w:proofErr w:type="gramStart"/>
      <w:r>
        <w:rPr>
          <w:rFonts w:hint="eastAsia"/>
          <w:szCs w:val="32"/>
        </w:rPr>
        <w:t>嗨购节</w:t>
      </w:r>
      <w:proofErr w:type="gramEnd"/>
      <w:r>
        <w:rPr>
          <w:rFonts w:hint="eastAsia"/>
          <w:szCs w:val="32"/>
        </w:rPr>
        <w:t>、第三届夜生活节、“擎动津城”汽车消费节、“寻锦鲤</w:t>
      </w:r>
      <w:r>
        <w:rPr>
          <w:szCs w:val="32"/>
        </w:rPr>
        <w:t xml:space="preserve"> </w:t>
      </w:r>
      <w:r>
        <w:rPr>
          <w:rFonts w:hint="eastAsia"/>
          <w:szCs w:val="32"/>
        </w:rPr>
        <w:t>赢大奖”系列活动、“</w:t>
      </w:r>
      <w:r>
        <w:rPr>
          <w:szCs w:val="32"/>
        </w:rPr>
        <w:t>616</w:t>
      </w:r>
      <w:r>
        <w:rPr>
          <w:szCs w:val="32"/>
        </w:rPr>
        <w:t>许愿福袋</w:t>
      </w:r>
      <w:r>
        <w:rPr>
          <w:szCs w:val="32"/>
        </w:rPr>
        <w:t>”</w:t>
      </w:r>
      <w:r>
        <w:rPr>
          <w:szCs w:val="32"/>
        </w:rPr>
        <w:t>全城领取行动</w:t>
      </w:r>
      <w:r>
        <w:rPr>
          <w:rFonts w:hint="eastAsia"/>
          <w:szCs w:val="32"/>
        </w:rPr>
        <w:t>、“品质消费农村行”系列活动、</w:t>
      </w:r>
      <w:r>
        <w:rPr>
          <w:rFonts w:hint="eastAsia"/>
          <w:szCs w:val="32"/>
          <w:lang w:val="en"/>
        </w:rPr>
        <w:t>“</w:t>
      </w:r>
      <w:r>
        <w:rPr>
          <w:szCs w:val="32"/>
          <w:lang w:val="en"/>
        </w:rPr>
        <w:t>I•</w:t>
      </w:r>
      <w:r>
        <w:rPr>
          <w:szCs w:val="32"/>
          <w:lang w:val="en"/>
        </w:rPr>
        <w:t>游天津</w:t>
      </w:r>
      <w:r>
        <w:rPr>
          <w:szCs w:val="32"/>
          <w:lang w:val="en"/>
        </w:rPr>
        <w:t>”</w:t>
      </w:r>
      <w:r>
        <w:rPr>
          <w:szCs w:val="32"/>
          <w:lang w:val="en"/>
        </w:rPr>
        <w:t>微度假系列活动</w:t>
      </w:r>
      <w:r>
        <w:rPr>
          <w:rFonts w:hint="eastAsia"/>
          <w:szCs w:val="32"/>
          <w:lang w:val="en"/>
        </w:rPr>
        <w:t>等</w:t>
      </w:r>
      <w:r>
        <w:rPr>
          <w:szCs w:val="32"/>
        </w:rPr>
        <w:t>8</w:t>
      </w:r>
      <w:r>
        <w:rPr>
          <w:szCs w:val="32"/>
        </w:rPr>
        <w:t>项活动，为主题促销和线上宣传，全市相关企业在各自门店参与，主要是</w:t>
      </w:r>
      <w:proofErr w:type="gramStart"/>
      <w:r>
        <w:rPr>
          <w:szCs w:val="32"/>
        </w:rPr>
        <w:t>按照业态进行</w:t>
      </w:r>
      <w:proofErr w:type="gramEnd"/>
      <w:r>
        <w:rPr>
          <w:szCs w:val="32"/>
        </w:rPr>
        <w:t>划分，确定一个共同时间节点打折促销，形成整体合力，不涉及集体活动；</w:t>
      </w:r>
      <w:r>
        <w:rPr>
          <w:rFonts w:hint="eastAsia"/>
          <w:szCs w:val="32"/>
        </w:rPr>
        <w:t>首届天津新品首发节、“</w:t>
      </w:r>
      <w:proofErr w:type="gramStart"/>
      <w:r>
        <w:rPr>
          <w:rFonts w:hint="eastAsia"/>
          <w:szCs w:val="32"/>
        </w:rPr>
        <w:t>哏</w:t>
      </w:r>
      <w:proofErr w:type="gramEnd"/>
      <w:r>
        <w:rPr>
          <w:rFonts w:hint="eastAsia"/>
          <w:szCs w:val="32"/>
        </w:rPr>
        <w:t>都百味儿”美食节、</w:t>
      </w:r>
      <w:r>
        <w:rPr>
          <w:szCs w:val="32"/>
        </w:rPr>
        <w:t>汽车科技音乐双周展</w:t>
      </w:r>
      <w:r>
        <w:rPr>
          <w:rFonts w:hint="eastAsia"/>
          <w:szCs w:val="32"/>
        </w:rPr>
        <w:t>、第四届哪吒体育嘉年华、</w:t>
      </w:r>
      <w:proofErr w:type="gramStart"/>
      <w:r>
        <w:rPr>
          <w:rFonts w:hint="eastAsia"/>
          <w:szCs w:val="32"/>
        </w:rPr>
        <w:t>津秋好</w:t>
      </w:r>
      <w:proofErr w:type="gramEnd"/>
      <w:r>
        <w:rPr>
          <w:rFonts w:hint="eastAsia"/>
          <w:szCs w:val="32"/>
        </w:rPr>
        <w:t>物消费月等</w:t>
      </w:r>
      <w:r>
        <w:rPr>
          <w:szCs w:val="32"/>
        </w:rPr>
        <w:t>5</w:t>
      </w:r>
      <w:r>
        <w:rPr>
          <w:szCs w:val="32"/>
        </w:rPr>
        <w:t>项活动，均有相关承办单位。</w:t>
      </w:r>
    </w:p>
    <w:p w:rsidR="0074709A" w:rsidRDefault="0074709A" w:rsidP="0074709A">
      <w:pPr>
        <w:spacing w:line="600" w:lineRule="exact"/>
        <w:ind w:firstLineChars="200" w:firstLine="640"/>
        <w:rPr>
          <w:rFonts w:eastAsia="黑体"/>
          <w:szCs w:val="32"/>
        </w:rPr>
      </w:pPr>
      <w:r>
        <w:rPr>
          <w:rFonts w:eastAsia="黑体" w:hint="eastAsia"/>
          <w:szCs w:val="32"/>
        </w:rPr>
        <w:t>二、分类制定疫情防控要求</w:t>
      </w:r>
    </w:p>
    <w:p w:rsidR="0074709A" w:rsidRDefault="0074709A" w:rsidP="0074709A">
      <w:pPr>
        <w:spacing w:line="600" w:lineRule="exact"/>
        <w:ind w:firstLineChars="200" w:firstLine="640"/>
        <w:rPr>
          <w:rFonts w:eastAsia="楷体_GB2312"/>
          <w:szCs w:val="32"/>
        </w:rPr>
      </w:pPr>
      <w:r>
        <w:rPr>
          <w:rFonts w:eastAsia="楷体_GB2312" w:hint="eastAsia"/>
          <w:szCs w:val="32"/>
        </w:rPr>
        <w:t>（一）常态化促销活动</w:t>
      </w:r>
    </w:p>
    <w:p w:rsidR="0074709A" w:rsidRDefault="0074709A" w:rsidP="0074709A">
      <w:pPr>
        <w:spacing w:line="600" w:lineRule="exact"/>
        <w:ind w:firstLineChars="200" w:firstLine="640"/>
        <w:rPr>
          <w:szCs w:val="32"/>
        </w:rPr>
      </w:pPr>
      <w:r>
        <w:rPr>
          <w:rFonts w:hint="eastAsia"/>
          <w:szCs w:val="32"/>
        </w:rPr>
        <w:t>一是认真执行商场、超市、餐饮等行业卫生防护指南和市、区疫情防控指挥部最新要求，从严从</w:t>
      </w:r>
      <w:proofErr w:type="gramStart"/>
      <w:r>
        <w:rPr>
          <w:rFonts w:hint="eastAsia"/>
          <w:szCs w:val="32"/>
        </w:rPr>
        <w:t>细落实扫</w:t>
      </w:r>
      <w:proofErr w:type="gramEnd"/>
      <w:r>
        <w:rPr>
          <w:rFonts w:hint="eastAsia"/>
          <w:szCs w:val="32"/>
        </w:rPr>
        <w:t>码、测温、戴口罩“三件套”以及限流、通风、消毒等各项防控措施。</w:t>
      </w:r>
    </w:p>
    <w:p w:rsidR="0074709A" w:rsidRDefault="0074709A" w:rsidP="0074709A">
      <w:pPr>
        <w:spacing w:line="600" w:lineRule="exact"/>
        <w:ind w:firstLineChars="200" w:firstLine="640"/>
        <w:rPr>
          <w:szCs w:val="32"/>
        </w:rPr>
      </w:pPr>
      <w:r>
        <w:rPr>
          <w:rFonts w:hint="eastAsia"/>
          <w:szCs w:val="32"/>
        </w:rPr>
        <w:t>二是建立健全疫情防控工作责任制，指定专人（班）负责，设立疫情防控巡查员，加大对测温扫码、佩戴口罩等巡查检查力度。</w:t>
      </w:r>
    </w:p>
    <w:p w:rsidR="0074709A" w:rsidRDefault="0074709A" w:rsidP="0074709A">
      <w:pPr>
        <w:spacing w:line="600" w:lineRule="exact"/>
        <w:ind w:firstLineChars="200" w:firstLine="640"/>
        <w:rPr>
          <w:szCs w:val="32"/>
        </w:rPr>
      </w:pPr>
      <w:r>
        <w:rPr>
          <w:rFonts w:hint="eastAsia"/>
          <w:szCs w:val="32"/>
        </w:rPr>
        <w:t>三是加大人员限流疏导力度，配备隔离带、铁马等人员</w:t>
      </w:r>
      <w:r>
        <w:rPr>
          <w:rFonts w:hint="eastAsia"/>
          <w:szCs w:val="32"/>
        </w:rPr>
        <w:lastRenderedPageBreak/>
        <w:t>疏散设备，公示最大承载人数，引导消费者保持安全社交距离，避免出现聚集。</w:t>
      </w:r>
    </w:p>
    <w:p w:rsidR="0074709A" w:rsidRDefault="0074709A" w:rsidP="0074709A">
      <w:pPr>
        <w:spacing w:line="600" w:lineRule="exact"/>
        <w:ind w:firstLineChars="200" w:firstLine="640"/>
        <w:rPr>
          <w:szCs w:val="32"/>
        </w:rPr>
      </w:pPr>
      <w:r>
        <w:rPr>
          <w:rFonts w:hint="eastAsia"/>
          <w:szCs w:val="32"/>
        </w:rPr>
        <w:t>四是外地人员来津前和来津后应严格按照我市防疫政策进行必要的核酸检测和报备程序。</w:t>
      </w:r>
    </w:p>
    <w:p w:rsidR="0074709A" w:rsidRDefault="0074709A" w:rsidP="0074709A">
      <w:pPr>
        <w:spacing w:line="600" w:lineRule="exact"/>
        <w:ind w:firstLineChars="200" w:firstLine="640"/>
        <w:rPr>
          <w:szCs w:val="32"/>
        </w:rPr>
      </w:pPr>
      <w:r>
        <w:rPr>
          <w:rFonts w:hint="eastAsia"/>
          <w:szCs w:val="32"/>
        </w:rPr>
        <w:t>五是活动场所配备口罩、免洗手消毒剂、</w:t>
      </w:r>
      <w:r>
        <w:rPr>
          <w:szCs w:val="32"/>
        </w:rPr>
        <w:t>75%</w:t>
      </w:r>
      <w:r>
        <w:rPr>
          <w:szCs w:val="32"/>
        </w:rPr>
        <w:t>酒精棉片等防疫物资，设立疫苗接种宣传点</w:t>
      </w:r>
      <w:r>
        <w:rPr>
          <w:rFonts w:hint="eastAsia"/>
          <w:szCs w:val="32"/>
        </w:rPr>
        <w:t>，建立应急隔离点。</w:t>
      </w:r>
    </w:p>
    <w:p w:rsidR="0074709A" w:rsidRDefault="0074709A" w:rsidP="0074709A">
      <w:pPr>
        <w:spacing w:line="600" w:lineRule="exact"/>
        <w:ind w:firstLineChars="200" w:firstLine="640"/>
        <w:rPr>
          <w:szCs w:val="32"/>
        </w:rPr>
      </w:pPr>
      <w:r>
        <w:rPr>
          <w:rFonts w:hint="eastAsia"/>
          <w:szCs w:val="32"/>
        </w:rPr>
        <w:t>六是定时做好清洁消毒工作，设置“废弃口罩垃圾桶”，加强垃圾密闭和分类管理，及时收集并清运，做到日产日清。</w:t>
      </w:r>
    </w:p>
    <w:p w:rsidR="0074709A" w:rsidRDefault="0074709A" w:rsidP="0074709A">
      <w:pPr>
        <w:spacing w:line="600" w:lineRule="exact"/>
        <w:ind w:firstLineChars="200" w:firstLine="640"/>
        <w:rPr>
          <w:szCs w:val="32"/>
        </w:rPr>
      </w:pPr>
      <w:r>
        <w:rPr>
          <w:rFonts w:hint="eastAsia"/>
          <w:szCs w:val="32"/>
        </w:rPr>
        <w:t>七是加强个人防护，所有参加活动人员要全程科学佩戴口罩，讲话、发言、进餐时可不戴口罩，定时更换，遇到打喷嚏时随时更换，弃置于专用垃圾桶，要随时注意卫生，清洁双手，养成良好习惯。</w:t>
      </w:r>
    </w:p>
    <w:p w:rsidR="0074709A" w:rsidRDefault="0074709A" w:rsidP="0074709A">
      <w:pPr>
        <w:spacing w:line="600" w:lineRule="exact"/>
        <w:ind w:firstLineChars="200" w:firstLine="640"/>
        <w:rPr>
          <w:rFonts w:eastAsia="楷体_GB2312"/>
          <w:szCs w:val="32"/>
        </w:rPr>
      </w:pPr>
      <w:r>
        <w:rPr>
          <w:rFonts w:eastAsia="楷体_GB2312" w:hint="eastAsia"/>
          <w:szCs w:val="32"/>
        </w:rPr>
        <w:t>（二）大型主题活动</w:t>
      </w:r>
    </w:p>
    <w:p w:rsidR="0074709A" w:rsidRDefault="0074709A" w:rsidP="0074709A">
      <w:pPr>
        <w:spacing w:line="600" w:lineRule="exact"/>
        <w:ind w:firstLineChars="200" w:firstLine="640"/>
        <w:rPr>
          <w:szCs w:val="32"/>
        </w:rPr>
      </w:pPr>
      <w:r>
        <w:rPr>
          <w:rFonts w:hint="eastAsia"/>
          <w:szCs w:val="32"/>
        </w:rPr>
        <w:t>在执行常态化促销活动疫情防控要求基础上，还应做到以下方面：</w:t>
      </w:r>
    </w:p>
    <w:p w:rsidR="0074709A" w:rsidRDefault="0074709A" w:rsidP="0074709A">
      <w:pPr>
        <w:spacing w:line="600" w:lineRule="exact"/>
        <w:ind w:firstLineChars="200" w:firstLine="640"/>
        <w:rPr>
          <w:szCs w:val="32"/>
        </w:rPr>
      </w:pPr>
      <w:r>
        <w:rPr>
          <w:rFonts w:hint="eastAsia"/>
          <w:szCs w:val="32"/>
        </w:rPr>
        <w:t>一是严格审批把关，指导活动举办单位严格按照《关于强化天津市新冠肺炎疫情常态化疫情防控期间集体活动管理工作的通知》（津新冠防指〔</w:t>
      </w:r>
      <w:r>
        <w:rPr>
          <w:szCs w:val="32"/>
        </w:rPr>
        <w:t>2021</w:t>
      </w:r>
      <w:r>
        <w:rPr>
          <w:szCs w:val="32"/>
        </w:rPr>
        <w:t>〕</w:t>
      </w:r>
      <w:r>
        <w:rPr>
          <w:szCs w:val="32"/>
        </w:rPr>
        <w:t>176</w:t>
      </w:r>
      <w:r>
        <w:rPr>
          <w:szCs w:val="32"/>
        </w:rPr>
        <w:t>号）和各区疫情防控指挥部有关要求，分别制定疫情防控工作方案和应急预案</w:t>
      </w:r>
      <w:r>
        <w:rPr>
          <w:rFonts w:hint="eastAsia"/>
          <w:szCs w:val="32"/>
        </w:rPr>
        <w:t>，据活动规模及时报相关部门逐级审批。</w:t>
      </w:r>
    </w:p>
    <w:p w:rsidR="0074709A" w:rsidRDefault="0074709A" w:rsidP="0074709A">
      <w:pPr>
        <w:spacing w:line="600" w:lineRule="exact"/>
        <w:ind w:firstLineChars="200" w:firstLine="640"/>
        <w:rPr>
          <w:szCs w:val="32"/>
        </w:rPr>
      </w:pPr>
      <w:r>
        <w:rPr>
          <w:rFonts w:hint="eastAsia"/>
          <w:szCs w:val="32"/>
        </w:rPr>
        <w:t>二是认真做好流行病学筛查和人员排查工作，要通过个人填报、电话问询、现场流调等方式进行严格的流行病学史筛查，确保不留死角、不落一人，内容真实可靠。</w:t>
      </w:r>
    </w:p>
    <w:p w:rsidR="0074709A" w:rsidRDefault="0074709A" w:rsidP="0074709A">
      <w:pPr>
        <w:spacing w:line="600" w:lineRule="exact"/>
        <w:ind w:firstLineChars="200" w:firstLine="640"/>
        <w:rPr>
          <w:szCs w:val="32"/>
        </w:rPr>
      </w:pPr>
      <w:r>
        <w:rPr>
          <w:rFonts w:hint="eastAsia"/>
          <w:szCs w:val="32"/>
        </w:rPr>
        <w:lastRenderedPageBreak/>
        <w:t>三是严格做好健康监测，参加集体活动的商家要从活动前</w:t>
      </w:r>
      <w:r>
        <w:rPr>
          <w:szCs w:val="32"/>
        </w:rPr>
        <w:t>14</w:t>
      </w:r>
      <w:r>
        <w:rPr>
          <w:szCs w:val="32"/>
        </w:rPr>
        <w:t>天开始至活动结束，应每日早晚测量体温，采取自查自报的方式进行健康监测，如有发热及其他新冠肺炎疑似症状，应立即报告主办单位，及时就诊</w:t>
      </w:r>
      <w:r>
        <w:rPr>
          <w:rFonts w:hint="eastAsia"/>
          <w:szCs w:val="32"/>
        </w:rPr>
        <w:t>。</w:t>
      </w:r>
    </w:p>
    <w:p w:rsidR="0074709A" w:rsidRDefault="0074709A" w:rsidP="0074709A">
      <w:pPr>
        <w:spacing w:line="600" w:lineRule="exact"/>
        <w:ind w:firstLineChars="200" w:firstLine="640"/>
        <w:rPr>
          <w:szCs w:val="32"/>
        </w:rPr>
      </w:pPr>
      <w:r>
        <w:rPr>
          <w:rFonts w:hint="eastAsia"/>
          <w:szCs w:val="32"/>
        </w:rPr>
        <w:t>四是强化核酸检测工作，举办线下集体活动时应要求商户提供</w:t>
      </w:r>
      <w:r>
        <w:rPr>
          <w:szCs w:val="32"/>
        </w:rPr>
        <w:t>48</w:t>
      </w:r>
      <w:r>
        <w:rPr>
          <w:szCs w:val="32"/>
        </w:rPr>
        <w:t>小时核酸阴性证明，</w:t>
      </w:r>
      <w:r>
        <w:rPr>
          <w:rFonts w:hint="eastAsia"/>
          <w:szCs w:val="32"/>
        </w:rPr>
        <w:t>必要时在区疫情防控指挥部安排下，在活动场所设立临时核酸检测采样点。</w:t>
      </w:r>
    </w:p>
    <w:p w:rsidR="0074709A" w:rsidRDefault="0074709A" w:rsidP="0074709A">
      <w:pPr>
        <w:spacing w:line="600" w:lineRule="exact"/>
        <w:ind w:firstLineChars="200" w:firstLine="640"/>
        <w:rPr>
          <w:szCs w:val="32"/>
        </w:rPr>
      </w:pPr>
      <w:r>
        <w:rPr>
          <w:rFonts w:hint="eastAsia"/>
          <w:szCs w:val="32"/>
        </w:rPr>
        <w:t>五是加强防疫知识培训，确保活动参与者具备必要的防控知识，提高对出现异常情况的敏感度和处置能力。</w:t>
      </w:r>
    </w:p>
    <w:p w:rsidR="0074709A" w:rsidRDefault="0074709A" w:rsidP="0074709A">
      <w:pPr>
        <w:spacing w:line="600" w:lineRule="exact"/>
        <w:ind w:firstLineChars="200" w:firstLine="640"/>
        <w:rPr>
          <w:rFonts w:eastAsia="黑体"/>
          <w:szCs w:val="32"/>
        </w:rPr>
      </w:pPr>
      <w:r>
        <w:rPr>
          <w:rFonts w:eastAsia="黑体" w:hint="eastAsia"/>
          <w:szCs w:val="32"/>
        </w:rPr>
        <w:t>三、工作要求</w:t>
      </w:r>
    </w:p>
    <w:p w:rsidR="0074709A" w:rsidRDefault="0074709A" w:rsidP="0074709A">
      <w:pPr>
        <w:spacing w:line="600" w:lineRule="exact"/>
        <w:ind w:firstLineChars="200" w:firstLine="640"/>
        <w:rPr>
          <w:szCs w:val="32"/>
        </w:rPr>
      </w:pPr>
      <w:r>
        <w:rPr>
          <w:rFonts w:hint="eastAsia"/>
          <w:szCs w:val="32"/>
        </w:rPr>
        <w:t>一是严格落实疫情防控属地责任，按照“谁举办、谁负责，谁组织，谁负责”的原则，严格落实举办单位疫情防控主体责任，建立健全疫情防控工作机制。活动举办地所在区要严格落实疫情防控属地责任，强化对相关活动疫情防控工作的指导协调和服务保障，推动各项防疫要求落地见效。</w:t>
      </w:r>
    </w:p>
    <w:p w:rsidR="0074709A" w:rsidRDefault="0074709A" w:rsidP="0074709A">
      <w:pPr>
        <w:spacing w:line="600" w:lineRule="exact"/>
        <w:ind w:firstLineChars="200" w:firstLine="640"/>
        <w:rPr>
          <w:szCs w:val="32"/>
        </w:rPr>
      </w:pPr>
      <w:r>
        <w:rPr>
          <w:rFonts w:hint="eastAsia"/>
          <w:szCs w:val="32"/>
        </w:rPr>
        <w:t>二是建立疫情监测预警熔断机制，密切关注国内及我市疫情形式变化，</w:t>
      </w:r>
      <w:proofErr w:type="gramStart"/>
      <w:r>
        <w:rPr>
          <w:rFonts w:hint="eastAsia"/>
          <w:szCs w:val="32"/>
        </w:rPr>
        <w:t>研</w:t>
      </w:r>
      <w:proofErr w:type="gramEnd"/>
      <w:r>
        <w:rPr>
          <w:rFonts w:hint="eastAsia"/>
          <w:szCs w:val="32"/>
        </w:rPr>
        <w:t>判疫情风险，按照市疫情防控指挥部要求动态调整各项活动安排，必要时推迟举办或在线上进行。</w:t>
      </w:r>
    </w:p>
    <w:p w:rsidR="004158C2" w:rsidRPr="0074709A" w:rsidRDefault="0074709A" w:rsidP="0074709A">
      <w:pPr>
        <w:spacing w:line="600" w:lineRule="exact"/>
        <w:ind w:firstLineChars="200" w:firstLine="640"/>
        <w:rPr>
          <w:szCs w:val="32"/>
        </w:rPr>
      </w:pPr>
      <w:r>
        <w:rPr>
          <w:rFonts w:hint="eastAsia"/>
          <w:szCs w:val="32"/>
        </w:rPr>
        <w:t>三是强化安全保障，高度重视疫情防控和安全生产，认真排查安全漏洞，牢牢守住疫情防控红线和安全生产底线，让消费者敢消费、愿消费、乐消费，同时指导活动组织方认真执行城市管理、安全生产、治安管理、消防安全、食品安全、文化演出等方面规定。</w:t>
      </w:r>
    </w:p>
    <w:sectPr w:rsidR="004158C2" w:rsidRPr="00747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9A"/>
    <w:rsid w:val="004158C2"/>
    <w:rsid w:val="0074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9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a"/>
    <w:qFormat/>
    <w:rsid w:val="0074709A"/>
    <w:pPr>
      <w:spacing w:line="500" w:lineRule="exact"/>
      <w:ind w:firstLineChars="200" w:firstLine="200"/>
    </w:pPr>
    <w:rPr>
      <w:rFonts w:eastAsia="宋体"/>
    </w:rPr>
  </w:style>
  <w:style w:type="paragraph" w:customStyle="1" w:styleId="a3">
    <w:name w:val="二级"/>
    <w:basedOn w:val="a"/>
    <w:link w:val="Char"/>
    <w:qFormat/>
    <w:rsid w:val="0074709A"/>
    <w:pPr>
      <w:ind w:firstLineChars="200" w:firstLine="200"/>
    </w:pPr>
    <w:rPr>
      <w:rFonts w:ascii="楷体" w:eastAsia="楷体" w:cs="楷体"/>
      <w:szCs w:val="32"/>
    </w:rPr>
  </w:style>
  <w:style w:type="character" w:customStyle="1" w:styleId="Char">
    <w:name w:val="二级 Char"/>
    <w:link w:val="a3"/>
    <w:qFormat/>
    <w:rsid w:val="0074709A"/>
    <w:rPr>
      <w:rFonts w:ascii="楷体" w:eastAsia="楷体" w:hAnsi="Times New Roman" w:cs="楷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9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a"/>
    <w:qFormat/>
    <w:rsid w:val="0074709A"/>
    <w:pPr>
      <w:spacing w:line="500" w:lineRule="exact"/>
      <w:ind w:firstLineChars="200" w:firstLine="200"/>
    </w:pPr>
    <w:rPr>
      <w:rFonts w:eastAsia="宋体"/>
    </w:rPr>
  </w:style>
  <w:style w:type="paragraph" w:customStyle="1" w:styleId="a3">
    <w:name w:val="二级"/>
    <w:basedOn w:val="a"/>
    <w:link w:val="Char"/>
    <w:qFormat/>
    <w:rsid w:val="0074709A"/>
    <w:pPr>
      <w:ind w:firstLineChars="200" w:firstLine="200"/>
    </w:pPr>
    <w:rPr>
      <w:rFonts w:ascii="楷体" w:eastAsia="楷体" w:cs="楷体"/>
      <w:szCs w:val="32"/>
    </w:rPr>
  </w:style>
  <w:style w:type="character" w:customStyle="1" w:styleId="Char">
    <w:name w:val="二级 Char"/>
    <w:link w:val="a3"/>
    <w:qFormat/>
    <w:rsid w:val="0074709A"/>
    <w:rPr>
      <w:rFonts w:ascii="楷体" w:eastAsia="楷体" w:hAnsi="Times New Roman" w:cs="楷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2022-06-17T08:36:00Z</dcterms:created>
  <dcterms:modified xsi:type="dcterms:W3CDTF">2022-06-17T08:36:00Z</dcterms:modified>
</cp:coreProperties>
</file>