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3E" w:rsidRPr="000B5885" w:rsidRDefault="000B5885" w:rsidP="000B5885">
      <w:pPr>
        <w:pStyle w:val="a3"/>
        <w:snapToGrid w:val="0"/>
        <w:rPr>
          <w:rFonts w:ascii="黑体" w:eastAsia="黑体" w:hAnsi="黑体"/>
          <w:sz w:val="32"/>
          <w:szCs w:val="32"/>
        </w:rPr>
      </w:pPr>
      <w:r w:rsidRPr="000B5885">
        <w:rPr>
          <w:rFonts w:ascii="黑体" w:eastAsia="黑体" w:hAnsi="黑体" w:hint="eastAsia"/>
          <w:sz w:val="32"/>
          <w:szCs w:val="32"/>
        </w:rPr>
        <w:t>附件</w:t>
      </w:r>
    </w:p>
    <w:p w:rsidR="000B5885" w:rsidRDefault="000B5885" w:rsidP="00927B05">
      <w:pPr>
        <w:pStyle w:val="a3"/>
        <w:snapToGrid w:val="0"/>
        <w:jc w:val="center"/>
        <w:rPr>
          <w:rFonts w:ascii="方正小标宋简体" w:eastAsia="方正小标宋简体" w:hAnsi="文星标宋" w:hint="eastAsia"/>
          <w:sz w:val="44"/>
          <w:szCs w:val="44"/>
        </w:rPr>
      </w:pPr>
    </w:p>
    <w:p w:rsidR="001E0D3E" w:rsidRPr="000B5885" w:rsidRDefault="001E0D3E" w:rsidP="00927B05">
      <w:pPr>
        <w:pStyle w:val="a3"/>
        <w:snapToGrid w:val="0"/>
        <w:jc w:val="center"/>
        <w:rPr>
          <w:rFonts w:ascii="方正小标宋简体" w:eastAsia="方正小标宋简体" w:hAnsi="文星标宋" w:hint="eastAsia"/>
          <w:sz w:val="44"/>
          <w:szCs w:val="44"/>
        </w:rPr>
      </w:pPr>
      <w:r w:rsidRPr="000B5885">
        <w:rPr>
          <w:rFonts w:ascii="方正小标宋简体" w:eastAsia="方正小标宋简体" w:hAnsi="文星标宋" w:hint="eastAsia"/>
          <w:sz w:val="44"/>
          <w:szCs w:val="44"/>
        </w:rPr>
        <w:t>天津市贸易政策合</w:t>
      </w:r>
      <w:proofErr w:type="gramStart"/>
      <w:r w:rsidRPr="000B5885">
        <w:rPr>
          <w:rFonts w:ascii="方正小标宋简体" w:eastAsia="方正小标宋简体" w:hAnsi="文星标宋" w:hint="eastAsia"/>
          <w:sz w:val="44"/>
          <w:szCs w:val="44"/>
        </w:rPr>
        <w:t>规</w:t>
      </w:r>
      <w:proofErr w:type="gramEnd"/>
      <w:r w:rsidRPr="000B5885">
        <w:rPr>
          <w:rFonts w:ascii="方正小标宋简体" w:eastAsia="方正小标宋简体" w:hAnsi="文星标宋" w:hint="eastAsia"/>
          <w:sz w:val="44"/>
          <w:szCs w:val="44"/>
        </w:rPr>
        <w:t>工作规定</w:t>
      </w:r>
    </w:p>
    <w:p w:rsidR="001E0D3E" w:rsidRPr="000B5885" w:rsidRDefault="001E0D3E" w:rsidP="00927B05">
      <w:pPr>
        <w:pStyle w:val="a3"/>
        <w:snapToGrid w:val="0"/>
        <w:jc w:val="center"/>
        <w:rPr>
          <w:rFonts w:ascii="方正小标宋简体" w:eastAsia="方正小标宋简体" w:hAnsi="文星标宋" w:hint="eastAsia"/>
          <w:sz w:val="44"/>
          <w:szCs w:val="44"/>
        </w:rPr>
      </w:pPr>
      <w:r w:rsidRPr="000B5885">
        <w:rPr>
          <w:rFonts w:ascii="方正小标宋简体" w:eastAsia="方正小标宋简体" w:hAnsi="文星标宋" w:hint="eastAsia"/>
          <w:sz w:val="44"/>
          <w:szCs w:val="44"/>
        </w:rPr>
        <w:t>（修订征求意见稿）</w:t>
      </w:r>
    </w:p>
    <w:p w:rsidR="001E0D3E" w:rsidRPr="00FE6269" w:rsidRDefault="001E0D3E" w:rsidP="00927B05">
      <w:pPr>
        <w:pStyle w:val="a3"/>
        <w:rPr>
          <w:rFonts w:eastAsia="仿宋_GB2312"/>
          <w:szCs w:val="32"/>
        </w:rPr>
      </w:pP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FE6269">
        <w:rPr>
          <w:rFonts w:eastAsia="仿宋_GB2312" w:hint="eastAsia"/>
          <w:szCs w:val="32"/>
        </w:rPr>
        <w:t xml:space="preserve">　　</w:t>
      </w:r>
      <w:r w:rsidRPr="000B5885">
        <w:rPr>
          <w:rFonts w:eastAsia="黑体"/>
          <w:szCs w:val="32"/>
        </w:rPr>
        <w:t>第一条</w:t>
      </w:r>
      <w:r w:rsidRPr="000B5885">
        <w:rPr>
          <w:rFonts w:eastAsia="黑体"/>
          <w:szCs w:val="32"/>
        </w:rPr>
        <w:t xml:space="preserve"> </w:t>
      </w:r>
      <w:r w:rsidRPr="000B5885">
        <w:rPr>
          <w:rFonts w:eastAsia="仿宋_GB2312"/>
          <w:szCs w:val="32"/>
        </w:rPr>
        <w:t>为加强我市贸易政策合</w:t>
      </w:r>
      <w:proofErr w:type="gramStart"/>
      <w:r w:rsidRPr="000B5885">
        <w:rPr>
          <w:rFonts w:eastAsia="仿宋_GB2312"/>
          <w:szCs w:val="32"/>
        </w:rPr>
        <w:t>规</w:t>
      </w:r>
      <w:proofErr w:type="gramEnd"/>
      <w:r w:rsidRPr="000B5885">
        <w:rPr>
          <w:rFonts w:eastAsia="仿宋_GB2312"/>
          <w:szCs w:val="32"/>
        </w:rPr>
        <w:t>工作，根据《国务院办公厅关于进一步加强贸易政策合规工作的通知》（国办发〔</w:t>
      </w:r>
      <w:r w:rsidRPr="000B5885">
        <w:rPr>
          <w:rFonts w:eastAsia="仿宋_GB2312"/>
          <w:szCs w:val="32"/>
        </w:rPr>
        <w:t>2014</w:t>
      </w:r>
      <w:r w:rsidRPr="000B5885">
        <w:rPr>
          <w:rFonts w:eastAsia="仿宋_GB2312"/>
          <w:szCs w:val="32"/>
        </w:rPr>
        <w:t>〕</w:t>
      </w:r>
      <w:r w:rsidRPr="000B5885">
        <w:rPr>
          <w:rFonts w:eastAsia="仿宋_GB2312"/>
          <w:szCs w:val="32"/>
        </w:rPr>
        <w:t>29</w:t>
      </w:r>
      <w:r w:rsidRPr="000B5885">
        <w:rPr>
          <w:rFonts w:eastAsia="仿宋_GB2312"/>
          <w:szCs w:val="32"/>
        </w:rPr>
        <w:t>号）和商务部《贸易政策合规工作实施办法（试行）》（商务部公告</w:t>
      </w:r>
      <w:r w:rsidRPr="000B5885">
        <w:rPr>
          <w:rFonts w:eastAsia="仿宋_GB2312"/>
          <w:szCs w:val="32"/>
        </w:rPr>
        <w:t>2014</w:t>
      </w:r>
      <w:r w:rsidRPr="000B5885">
        <w:rPr>
          <w:rFonts w:eastAsia="仿宋_GB2312"/>
          <w:szCs w:val="32"/>
        </w:rPr>
        <w:t>年第</w:t>
      </w:r>
      <w:r w:rsidRPr="000B5885">
        <w:rPr>
          <w:rFonts w:eastAsia="仿宋_GB2312"/>
          <w:szCs w:val="32"/>
        </w:rPr>
        <w:t>86</w:t>
      </w:r>
      <w:r w:rsidRPr="000B5885">
        <w:rPr>
          <w:rFonts w:eastAsia="仿宋_GB2312"/>
          <w:szCs w:val="32"/>
        </w:rPr>
        <w:t>号），制定本规定。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黑体"/>
          <w:szCs w:val="32"/>
        </w:rPr>
        <w:t>第二条</w:t>
      </w:r>
      <w:r w:rsidRPr="000B5885">
        <w:rPr>
          <w:rFonts w:eastAsia="黑体"/>
          <w:szCs w:val="32"/>
        </w:rPr>
        <w:t xml:space="preserve"> </w:t>
      </w:r>
      <w:r w:rsidRPr="000B5885">
        <w:rPr>
          <w:rFonts w:eastAsia="仿宋_GB2312"/>
          <w:szCs w:val="32"/>
        </w:rPr>
        <w:t>本规定所称贸易政策，是指市、区人民政府及其部门制定的涉及国际货物贸易、服务贸易以及与国际贸易有关的知识产权等的规章、规范性文件和其他政策措施，不包括针对特定的行政管理对象实施的具体行政行为。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黑体"/>
          <w:szCs w:val="32"/>
        </w:rPr>
        <w:t>第三条</w:t>
      </w:r>
      <w:r w:rsidRPr="000B5885">
        <w:rPr>
          <w:rFonts w:eastAsia="黑体"/>
          <w:szCs w:val="32"/>
        </w:rPr>
        <w:t xml:space="preserve"> </w:t>
      </w:r>
      <w:r w:rsidRPr="000B5885">
        <w:rPr>
          <w:rFonts w:eastAsia="仿宋_GB2312"/>
          <w:szCs w:val="32"/>
        </w:rPr>
        <w:t>本规定所称合</w:t>
      </w:r>
      <w:proofErr w:type="gramStart"/>
      <w:r w:rsidRPr="000B5885">
        <w:rPr>
          <w:rFonts w:eastAsia="仿宋_GB2312"/>
          <w:szCs w:val="32"/>
        </w:rPr>
        <w:t>规</w:t>
      </w:r>
      <w:proofErr w:type="gramEnd"/>
      <w:r w:rsidRPr="000B5885">
        <w:rPr>
          <w:rFonts w:eastAsia="仿宋_GB2312"/>
          <w:szCs w:val="32"/>
        </w:rPr>
        <w:t>，是指本规定第二条所列贸易政策应当符合《世界贸易组织协定》及其附件和后续协定、《中华人民共和国加入议定书》和《中国加入工作组报告书》。</w:t>
      </w:r>
    </w:p>
    <w:p w:rsidR="001E0D3E" w:rsidRPr="000B5885" w:rsidRDefault="001E0D3E" w:rsidP="00FF7987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黑体"/>
          <w:szCs w:val="32"/>
        </w:rPr>
        <w:t>第四条</w:t>
      </w:r>
      <w:r w:rsidRPr="000B5885">
        <w:rPr>
          <w:rFonts w:eastAsia="黑体"/>
          <w:szCs w:val="32"/>
        </w:rPr>
        <w:t xml:space="preserve"> </w:t>
      </w:r>
      <w:r w:rsidRPr="000B5885">
        <w:rPr>
          <w:rFonts w:eastAsia="仿宋_GB2312"/>
          <w:szCs w:val="32"/>
        </w:rPr>
        <w:t>市政府部门在拟定贸易政策过程中应当自行进行合</w:t>
      </w:r>
      <w:proofErr w:type="gramStart"/>
      <w:r w:rsidRPr="000B5885">
        <w:rPr>
          <w:rFonts w:eastAsia="仿宋_GB2312"/>
          <w:szCs w:val="32"/>
        </w:rPr>
        <w:t>规</w:t>
      </w:r>
      <w:proofErr w:type="gramEnd"/>
      <w:r w:rsidRPr="000B5885">
        <w:rPr>
          <w:rFonts w:eastAsia="仿宋_GB2312"/>
          <w:szCs w:val="32"/>
        </w:rPr>
        <w:t>性评估；报请以市人民政府或市政府办公厅名义发布的贸易政策，起草部门应当在报送请示中就合</w:t>
      </w:r>
      <w:proofErr w:type="gramStart"/>
      <w:r w:rsidRPr="000B5885">
        <w:rPr>
          <w:rFonts w:eastAsia="仿宋_GB2312"/>
          <w:szCs w:val="32"/>
        </w:rPr>
        <w:t>规</w:t>
      </w:r>
      <w:proofErr w:type="gramEnd"/>
      <w:r w:rsidRPr="000B5885">
        <w:rPr>
          <w:rFonts w:eastAsia="仿宋_GB2312"/>
          <w:szCs w:val="32"/>
        </w:rPr>
        <w:t>性评估情况</w:t>
      </w:r>
      <w:proofErr w:type="gramStart"/>
      <w:r w:rsidRPr="000B5885">
        <w:rPr>
          <w:rFonts w:eastAsia="仿宋_GB2312"/>
          <w:szCs w:val="32"/>
        </w:rPr>
        <w:t>作出</w:t>
      </w:r>
      <w:proofErr w:type="gramEnd"/>
      <w:r w:rsidRPr="000B5885">
        <w:rPr>
          <w:rFonts w:eastAsia="仿宋_GB2312"/>
          <w:szCs w:val="32"/>
        </w:rPr>
        <w:t>说明。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</w:t>
      </w:r>
      <w:r w:rsidRPr="000B5885">
        <w:rPr>
          <w:rFonts w:eastAsia="仿宋_GB2312"/>
          <w:szCs w:val="32"/>
        </w:rPr>
        <w:t xml:space="preserve"> </w:t>
      </w:r>
      <w:r w:rsidRPr="000B5885">
        <w:rPr>
          <w:rFonts w:eastAsia="仿宋_GB2312"/>
          <w:szCs w:val="32"/>
        </w:rPr>
        <w:t xml:space="preserve">　</w:t>
      </w:r>
      <w:r w:rsidRPr="000B5885">
        <w:rPr>
          <w:rFonts w:eastAsia="黑体"/>
          <w:szCs w:val="32"/>
        </w:rPr>
        <w:t>第五条</w:t>
      </w:r>
      <w:r w:rsidRPr="000B5885">
        <w:rPr>
          <w:rFonts w:eastAsia="黑体"/>
          <w:szCs w:val="32"/>
        </w:rPr>
        <w:t xml:space="preserve"> </w:t>
      </w:r>
      <w:r w:rsidRPr="000B5885">
        <w:rPr>
          <w:rFonts w:eastAsia="仿宋_GB2312"/>
          <w:szCs w:val="32"/>
        </w:rPr>
        <w:t>市政府部门在拟定贸易政策过程中认为有必</w:t>
      </w:r>
      <w:r w:rsidRPr="000B5885">
        <w:rPr>
          <w:rFonts w:eastAsia="仿宋_GB2312"/>
          <w:szCs w:val="32"/>
        </w:rPr>
        <w:lastRenderedPageBreak/>
        <w:t>要就是否合</w:t>
      </w:r>
      <w:proofErr w:type="gramStart"/>
      <w:r w:rsidRPr="000B5885">
        <w:rPr>
          <w:rFonts w:eastAsia="仿宋_GB2312"/>
          <w:szCs w:val="32"/>
        </w:rPr>
        <w:t>规</w:t>
      </w:r>
      <w:proofErr w:type="gramEnd"/>
      <w:r w:rsidRPr="000B5885">
        <w:rPr>
          <w:rFonts w:eastAsia="仿宋_GB2312"/>
          <w:szCs w:val="32"/>
        </w:rPr>
        <w:t>征求市商务局意见的，应当提供贸易政策草案及制定的背景、依据、目标等基础材料。市商务局应当在收到基础材料后</w:t>
      </w:r>
      <w:r w:rsidRPr="000B5885">
        <w:rPr>
          <w:rFonts w:eastAsia="仿宋_GB2312"/>
          <w:szCs w:val="32"/>
        </w:rPr>
        <w:t>7</w:t>
      </w:r>
      <w:r w:rsidRPr="000B5885">
        <w:rPr>
          <w:rFonts w:eastAsia="仿宋_GB2312"/>
          <w:szCs w:val="32"/>
        </w:rPr>
        <w:t>个工作日内提出合</w:t>
      </w:r>
      <w:proofErr w:type="gramStart"/>
      <w:r w:rsidRPr="000B5885">
        <w:rPr>
          <w:rFonts w:eastAsia="仿宋_GB2312"/>
          <w:szCs w:val="32"/>
        </w:rPr>
        <w:t>规</w:t>
      </w:r>
      <w:proofErr w:type="gramEnd"/>
      <w:r w:rsidRPr="000B5885">
        <w:rPr>
          <w:rFonts w:eastAsia="仿宋_GB2312"/>
          <w:szCs w:val="32"/>
        </w:rPr>
        <w:t>性评估意见，特殊情况可以适当延长。市商务局就贸易政策合</w:t>
      </w:r>
      <w:proofErr w:type="gramStart"/>
      <w:r w:rsidRPr="000B5885">
        <w:rPr>
          <w:rFonts w:eastAsia="仿宋_GB2312"/>
          <w:szCs w:val="32"/>
        </w:rPr>
        <w:t>规</w:t>
      </w:r>
      <w:proofErr w:type="gramEnd"/>
      <w:r w:rsidRPr="000B5885">
        <w:rPr>
          <w:rFonts w:eastAsia="仿宋_GB2312"/>
          <w:szCs w:val="32"/>
        </w:rPr>
        <w:t>情况征求商务部意见的，征求意见的时间不计算在上述期限内。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市政府办公厅转送市商务局提出合</w:t>
      </w:r>
      <w:proofErr w:type="gramStart"/>
      <w:r w:rsidRPr="000B5885">
        <w:rPr>
          <w:rFonts w:eastAsia="仿宋_GB2312"/>
          <w:szCs w:val="32"/>
        </w:rPr>
        <w:t>规</w:t>
      </w:r>
      <w:proofErr w:type="gramEnd"/>
      <w:r w:rsidRPr="000B5885">
        <w:rPr>
          <w:rFonts w:eastAsia="仿宋_GB2312"/>
          <w:szCs w:val="32"/>
        </w:rPr>
        <w:t>性评估意见的，由拟定贸易政策的市政府部门按照前款规定提供基础材料。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黑体"/>
          <w:szCs w:val="32"/>
        </w:rPr>
        <w:t>第六条</w:t>
      </w:r>
      <w:r w:rsidRPr="000B5885">
        <w:rPr>
          <w:rFonts w:eastAsia="黑体"/>
          <w:szCs w:val="32"/>
        </w:rPr>
        <w:t xml:space="preserve"> </w:t>
      </w:r>
      <w:r w:rsidRPr="000B5885">
        <w:rPr>
          <w:rFonts w:eastAsia="仿宋_GB2312"/>
          <w:szCs w:val="32"/>
        </w:rPr>
        <w:t>市商务局可邀请相关专家、学者组成专家小组，就贸易政策合</w:t>
      </w:r>
      <w:proofErr w:type="gramStart"/>
      <w:r w:rsidRPr="000B5885">
        <w:rPr>
          <w:rFonts w:eastAsia="仿宋_GB2312"/>
          <w:szCs w:val="32"/>
        </w:rPr>
        <w:t>规</w:t>
      </w:r>
      <w:proofErr w:type="gramEnd"/>
      <w:r w:rsidRPr="000B5885">
        <w:rPr>
          <w:rFonts w:eastAsia="仿宋_GB2312"/>
          <w:szCs w:val="32"/>
        </w:rPr>
        <w:t>工作中的重大、疑难问题征求专家小组意见。</w:t>
      </w:r>
    </w:p>
    <w:p w:rsidR="001E0D3E" w:rsidRPr="000B5885" w:rsidRDefault="001E0D3E" w:rsidP="00C6735F">
      <w:pPr>
        <w:pStyle w:val="a3"/>
        <w:ind w:firstLine="645"/>
        <w:rPr>
          <w:rFonts w:eastAsia="仿宋_GB2312"/>
          <w:szCs w:val="32"/>
        </w:rPr>
      </w:pPr>
      <w:r w:rsidRPr="000B5885">
        <w:rPr>
          <w:rFonts w:eastAsia="黑体"/>
          <w:szCs w:val="32"/>
        </w:rPr>
        <w:t>第七条</w:t>
      </w:r>
      <w:r w:rsidRPr="000B5885">
        <w:rPr>
          <w:rFonts w:eastAsia="黑体"/>
          <w:szCs w:val="32"/>
        </w:rPr>
        <w:t xml:space="preserve"> </w:t>
      </w:r>
      <w:r w:rsidRPr="000B5885">
        <w:rPr>
          <w:rFonts w:eastAsia="仿宋_GB2312"/>
          <w:szCs w:val="32"/>
        </w:rPr>
        <w:t>未经合</w:t>
      </w:r>
      <w:proofErr w:type="gramStart"/>
      <w:r w:rsidRPr="000B5885">
        <w:rPr>
          <w:rFonts w:eastAsia="仿宋_GB2312"/>
          <w:szCs w:val="32"/>
        </w:rPr>
        <w:t>规</w:t>
      </w:r>
      <w:proofErr w:type="gramEnd"/>
      <w:r w:rsidRPr="000B5885">
        <w:rPr>
          <w:rFonts w:eastAsia="仿宋_GB2312"/>
          <w:szCs w:val="32"/>
        </w:rPr>
        <w:t>性评估的贸易政策不得公开发布。</w:t>
      </w:r>
    </w:p>
    <w:p w:rsidR="001E0D3E" w:rsidRPr="000B5885" w:rsidRDefault="001E0D3E" w:rsidP="004F09AE">
      <w:pPr>
        <w:pStyle w:val="a3"/>
        <w:ind w:firstLineChars="200" w:firstLine="480"/>
        <w:rPr>
          <w:rFonts w:eastAsia="仿宋_GB2312"/>
          <w:szCs w:val="32"/>
        </w:rPr>
      </w:pPr>
      <w:r w:rsidRPr="000B5885">
        <w:rPr>
          <w:rFonts w:eastAsia="黑体"/>
          <w:szCs w:val="32"/>
        </w:rPr>
        <w:t>第八条</w:t>
      </w:r>
      <w:r w:rsidRPr="000B5885">
        <w:rPr>
          <w:rFonts w:eastAsia="黑体"/>
          <w:szCs w:val="32"/>
        </w:rPr>
        <w:t xml:space="preserve"> </w:t>
      </w:r>
      <w:r w:rsidRPr="000B5885">
        <w:rPr>
          <w:rFonts w:eastAsia="仿宋_GB2312"/>
          <w:szCs w:val="32"/>
        </w:rPr>
        <w:t>市政府部门应当在贸易政策公开发布后</w:t>
      </w:r>
      <w:r w:rsidRPr="000B5885">
        <w:rPr>
          <w:rFonts w:eastAsia="仿宋_GB2312"/>
          <w:szCs w:val="32"/>
        </w:rPr>
        <w:t>20</w:t>
      </w:r>
      <w:r w:rsidRPr="000B5885">
        <w:rPr>
          <w:rFonts w:eastAsia="仿宋_GB2312"/>
          <w:szCs w:val="32"/>
        </w:rPr>
        <w:t>个工作日内将政策文本抄送市商务局。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黑体"/>
          <w:szCs w:val="32"/>
        </w:rPr>
        <w:t>第九条</w:t>
      </w:r>
      <w:r w:rsidRPr="000B5885">
        <w:rPr>
          <w:rFonts w:eastAsia="黑体"/>
          <w:szCs w:val="32"/>
        </w:rPr>
        <w:t xml:space="preserve"> </w:t>
      </w:r>
      <w:r w:rsidRPr="000B5885">
        <w:rPr>
          <w:rFonts w:eastAsia="仿宋_GB2312"/>
          <w:szCs w:val="32"/>
        </w:rPr>
        <w:t>世界贸易组织成员通过商务部对贸易政策提出书面意见的，制定贸易政策的市政府部门、区人民政府应当在收到商务部通知后</w:t>
      </w:r>
      <w:r w:rsidRPr="000B5885">
        <w:rPr>
          <w:rFonts w:eastAsia="仿宋_GB2312"/>
          <w:szCs w:val="32"/>
        </w:rPr>
        <w:t>5</w:t>
      </w:r>
      <w:r w:rsidRPr="000B5885">
        <w:rPr>
          <w:rFonts w:eastAsia="仿宋_GB2312"/>
          <w:szCs w:val="32"/>
        </w:rPr>
        <w:t>个工作日内，向市商务局提供贸易政策的正式文本以及文件起草的背景、依据、目标等相关基础材料。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以市人民政府或市政府办公厅名义发布的贸易政策，由起草部门提供基础材料，起草部门为两个以上的，由主起草部门提供。区人民政府部门制定的贸易政策，由区人民政府统一提供基础材料。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lastRenderedPageBreak/>
        <w:t xml:space="preserve">　　市商务局收到贸易政策相关基础材料后，应当在</w:t>
      </w:r>
      <w:r w:rsidRPr="000B5885">
        <w:rPr>
          <w:rFonts w:eastAsia="仿宋_GB2312"/>
          <w:szCs w:val="32"/>
        </w:rPr>
        <w:t>5</w:t>
      </w:r>
      <w:r w:rsidRPr="000B5885">
        <w:rPr>
          <w:rFonts w:eastAsia="仿宋_GB2312"/>
          <w:szCs w:val="32"/>
        </w:rPr>
        <w:t>个工作日内报送商务部。</w:t>
      </w:r>
    </w:p>
    <w:p w:rsidR="001E0D3E" w:rsidRPr="000B5885" w:rsidRDefault="001E0D3E" w:rsidP="0075113F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黑体"/>
          <w:szCs w:val="32"/>
        </w:rPr>
        <w:t>第十条</w:t>
      </w:r>
      <w:r w:rsidRPr="000B5885">
        <w:rPr>
          <w:rFonts w:eastAsia="黑体"/>
          <w:szCs w:val="32"/>
        </w:rPr>
        <w:t xml:space="preserve"> </w:t>
      </w:r>
      <w:r w:rsidRPr="000B5885">
        <w:rPr>
          <w:rFonts w:eastAsia="仿宋_GB2312"/>
          <w:szCs w:val="32"/>
        </w:rPr>
        <w:t>商务部对我市贸易政策提出合</w:t>
      </w:r>
      <w:proofErr w:type="gramStart"/>
      <w:r w:rsidRPr="000B5885">
        <w:rPr>
          <w:rFonts w:eastAsia="仿宋_GB2312"/>
          <w:szCs w:val="32"/>
        </w:rPr>
        <w:t>规</w:t>
      </w:r>
      <w:proofErr w:type="gramEnd"/>
      <w:r w:rsidRPr="000B5885">
        <w:rPr>
          <w:rFonts w:eastAsia="仿宋_GB2312"/>
          <w:szCs w:val="32"/>
        </w:rPr>
        <w:t>性意见后，制定贸易政策的市政府部门、区人民政府应当按合</w:t>
      </w:r>
      <w:proofErr w:type="gramStart"/>
      <w:r w:rsidRPr="000B5885">
        <w:rPr>
          <w:rFonts w:eastAsia="仿宋_GB2312"/>
          <w:szCs w:val="32"/>
        </w:rPr>
        <w:t>规</w:t>
      </w:r>
      <w:proofErr w:type="gramEnd"/>
      <w:r w:rsidRPr="000B5885">
        <w:rPr>
          <w:rFonts w:eastAsia="仿宋_GB2312"/>
          <w:szCs w:val="32"/>
        </w:rPr>
        <w:t>性意见要求做好后续工作。以市人民政府或市政府办公厅名义发布的贸易政策，由起草部门负责做好后续工作。区人民政府部门制定的贸易政策，由区人民政府负责做好后续工作。</w:t>
      </w:r>
    </w:p>
    <w:p w:rsidR="001E0D3E" w:rsidRPr="000B5885" w:rsidRDefault="001E0D3E" w:rsidP="000014D8">
      <w:pPr>
        <w:pStyle w:val="a3"/>
        <w:ind w:firstLine="660"/>
        <w:rPr>
          <w:rFonts w:eastAsia="仿宋_GB2312"/>
          <w:szCs w:val="32"/>
        </w:rPr>
      </w:pPr>
      <w:r w:rsidRPr="000B5885">
        <w:rPr>
          <w:rFonts w:eastAsia="黑体"/>
          <w:szCs w:val="32"/>
        </w:rPr>
        <w:t>第十一条</w:t>
      </w:r>
      <w:r w:rsidRPr="000B5885">
        <w:rPr>
          <w:rFonts w:eastAsia="黑体"/>
          <w:szCs w:val="32"/>
        </w:rPr>
        <w:t xml:space="preserve"> </w:t>
      </w:r>
      <w:r w:rsidRPr="000B5885">
        <w:rPr>
          <w:rFonts w:eastAsia="仿宋_GB2312"/>
          <w:szCs w:val="32"/>
        </w:rPr>
        <w:t>各区人民政府应当参照本规定制定具体落实措施，明确有关部门工作职责，组织开展相关工作。区人民政府可以就相关贸易政策是否合</w:t>
      </w:r>
      <w:proofErr w:type="gramStart"/>
      <w:r w:rsidRPr="000B5885">
        <w:rPr>
          <w:rFonts w:eastAsia="仿宋_GB2312"/>
          <w:szCs w:val="32"/>
        </w:rPr>
        <w:t>规</w:t>
      </w:r>
      <w:proofErr w:type="gramEnd"/>
      <w:r w:rsidRPr="000B5885">
        <w:rPr>
          <w:rFonts w:eastAsia="仿宋_GB2312"/>
          <w:szCs w:val="32"/>
        </w:rPr>
        <w:t>书面征求市商务局意见。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黑体"/>
          <w:szCs w:val="32"/>
        </w:rPr>
        <w:t>第十二条</w:t>
      </w:r>
      <w:r w:rsidRPr="000B5885">
        <w:rPr>
          <w:rFonts w:eastAsia="仿宋_GB2312"/>
          <w:szCs w:val="32"/>
        </w:rPr>
        <w:t xml:space="preserve">　本规定自修订发布之日起施行，有效期</w:t>
      </w:r>
      <w:r w:rsidRPr="000B5885">
        <w:rPr>
          <w:rFonts w:eastAsia="仿宋_GB2312"/>
          <w:szCs w:val="32"/>
        </w:rPr>
        <w:t>5</w:t>
      </w:r>
      <w:r w:rsidRPr="000B5885">
        <w:rPr>
          <w:rFonts w:eastAsia="仿宋_GB2312"/>
          <w:szCs w:val="32"/>
        </w:rPr>
        <w:t>年。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</w:p>
    <w:p w:rsidR="000B5885" w:rsidRDefault="000B5885" w:rsidP="00927B05">
      <w:pPr>
        <w:pStyle w:val="a3"/>
        <w:snapToGrid w:val="0"/>
        <w:jc w:val="center"/>
        <w:rPr>
          <w:rFonts w:eastAsia="黑体" w:hint="eastAsia"/>
          <w:szCs w:val="32"/>
        </w:rPr>
      </w:pPr>
    </w:p>
    <w:p w:rsidR="000B5885" w:rsidRDefault="000B5885" w:rsidP="00927B05">
      <w:pPr>
        <w:pStyle w:val="a3"/>
        <w:snapToGrid w:val="0"/>
        <w:jc w:val="center"/>
        <w:rPr>
          <w:rFonts w:eastAsia="黑体" w:hint="eastAsia"/>
          <w:szCs w:val="32"/>
        </w:rPr>
      </w:pPr>
    </w:p>
    <w:p w:rsidR="000B5885" w:rsidRDefault="000B5885" w:rsidP="00927B05">
      <w:pPr>
        <w:pStyle w:val="a3"/>
        <w:snapToGrid w:val="0"/>
        <w:jc w:val="center"/>
        <w:rPr>
          <w:rFonts w:eastAsia="黑体" w:hint="eastAsia"/>
          <w:szCs w:val="32"/>
        </w:rPr>
      </w:pPr>
    </w:p>
    <w:p w:rsidR="000B5885" w:rsidRDefault="000B5885" w:rsidP="00927B05">
      <w:pPr>
        <w:pStyle w:val="a3"/>
        <w:snapToGrid w:val="0"/>
        <w:jc w:val="center"/>
        <w:rPr>
          <w:rFonts w:eastAsia="黑体" w:hint="eastAsia"/>
          <w:szCs w:val="32"/>
        </w:rPr>
      </w:pPr>
    </w:p>
    <w:p w:rsidR="000B5885" w:rsidRDefault="000B5885" w:rsidP="00927B05">
      <w:pPr>
        <w:pStyle w:val="a3"/>
        <w:snapToGrid w:val="0"/>
        <w:jc w:val="center"/>
        <w:rPr>
          <w:rFonts w:eastAsia="黑体" w:hint="eastAsia"/>
          <w:szCs w:val="32"/>
        </w:rPr>
      </w:pPr>
    </w:p>
    <w:p w:rsidR="000B5885" w:rsidRDefault="000B5885" w:rsidP="00927B05">
      <w:pPr>
        <w:pStyle w:val="a3"/>
        <w:snapToGrid w:val="0"/>
        <w:jc w:val="center"/>
        <w:rPr>
          <w:rFonts w:eastAsia="黑体" w:hint="eastAsia"/>
          <w:szCs w:val="32"/>
        </w:rPr>
      </w:pPr>
    </w:p>
    <w:p w:rsidR="000B5885" w:rsidRDefault="000B5885" w:rsidP="00927B05">
      <w:pPr>
        <w:pStyle w:val="a3"/>
        <w:snapToGrid w:val="0"/>
        <w:jc w:val="center"/>
        <w:rPr>
          <w:rFonts w:eastAsia="黑体" w:hint="eastAsia"/>
          <w:szCs w:val="32"/>
        </w:rPr>
      </w:pPr>
    </w:p>
    <w:p w:rsidR="000B5885" w:rsidRDefault="000B5885" w:rsidP="00927B05">
      <w:pPr>
        <w:pStyle w:val="a3"/>
        <w:snapToGrid w:val="0"/>
        <w:jc w:val="center"/>
        <w:rPr>
          <w:rFonts w:eastAsia="黑体" w:hint="eastAsia"/>
          <w:szCs w:val="32"/>
        </w:rPr>
      </w:pPr>
    </w:p>
    <w:p w:rsidR="000B5885" w:rsidRDefault="000B5885" w:rsidP="00927B05">
      <w:pPr>
        <w:pStyle w:val="a3"/>
        <w:snapToGrid w:val="0"/>
        <w:jc w:val="center"/>
        <w:rPr>
          <w:rFonts w:eastAsia="黑体" w:hint="eastAsia"/>
          <w:szCs w:val="32"/>
        </w:rPr>
      </w:pPr>
    </w:p>
    <w:p w:rsidR="000B5885" w:rsidRDefault="000B5885" w:rsidP="00927B05">
      <w:pPr>
        <w:pStyle w:val="a3"/>
        <w:snapToGrid w:val="0"/>
        <w:jc w:val="center"/>
        <w:rPr>
          <w:rFonts w:eastAsia="黑体" w:hint="eastAsia"/>
          <w:szCs w:val="32"/>
        </w:rPr>
      </w:pPr>
    </w:p>
    <w:p w:rsidR="000B5885" w:rsidRDefault="000B5885" w:rsidP="00927B05">
      <w:pPr>
        <w:pStyle w:val="a3"/>
        <w:snapToGrid w:val="0"/>
        <w:jc w:val="center"/>
        <w:rPr>
          <w:rFonts w:eastAsia="黑体" w:hint="eastAsia"/>
          <w:szCs w:val="32"/>
        </w:rPr>
      </w:pPr>
    </w:p>
    <w:p w:rsidR="000B5885" w:rsidRDefault="000B5885" w:rsidP="00927B05">
      <w:pPr>
        <w:pStyle w:val="a3"/>
        <w:snapToGrid w:val="0"/>
        <w:jc w:val="center"/>
        <w:rPr>
          <w:rFonts w:eastAsia="黑体" w:hint="eastAsia"/>
          <w:szCs w:val="32"/>
        </w:rPr>
      </w:pPr>
    </w:p>
    <w:p w:rsidR="000B5885" w:rsidRDefault="000B5885" w:rsidP="00927B05">
      <w:pPr>
        <w:pStyle w:val="a3"/>
        <w:snapToGrid w:val="0"/>
        <w:jc w:val="center"/>
        <w:rPr>
          <w:rFonts w:eastAsia="黑体" w:hint="eastAsia"/>
          <w:szCs w:val="32"/>
        </w:rPr>
      </w:pPr>
    </w:p>
    <w:p w:rsidR="000B5885" w:rsidRDefault="000B5885" w:rsidP="00927B05">
      <w:pPr>
        <w:pStyle w:val="a3"/>
        <w:snapToGrid w:val="0"/>
        <w:jc w:val="center"/>
        <w:rPr>
          <w:rFonts w:eastAsia="黑体" w:hint="eastAsia"/>
          <w:szCs w:val="32"/>
        </w:rPr>
      </w:pPr>
    </w:p>
    <w:p w:rsidR="000B5885" w:rsidRDefault="000B5885" w:rsidP="00927B05">
      <w:pPr>
        <w:pStyle w:val="a3"/>
        <w:snapToGrid w:val="0"/>
        <w:jc w:val="center"/>
        <w:rPr>
          <w:rFonts w:eastAsia="黑体" w:hint="eastAsia"/>
          <w:szCs w:val="32"/>
        </w:rPr>
      </w:pPr>
    </w:p>
    <w:p w:rsidR="000B5885" w:rsidRDefault="000B5885" w:rsidP="00927B05">
      <w:pPr>
        <w:pStyle w:val="a3"/>
        <w:snapToGrid w:val="0"/>
        <w:jc w:val="center"/>
        <w:rPr>
          <w:rFonts w:eastAsia="黑体" w:hint="eastAsia"/>
          <w:szCs w:val="32"/>
        </w:rPr>
      </w:pPr>
    </w:p>
    <w:p w:rsidR="000B5885" w:rsidRDefault="000B5885" w:rsidP="00927B05">
      <w:pPr>
        <w:pStyle w:val="a3"/>
        <w:snapToGrid w:val="0"/>
        <w:jc w:val="center"/>
        <w:rPr>
          <w:rFonts w:eastAsia="黑体" w:hint="eastAsia"/>
          <w:szCs w:val="32"/>
        </w:rPr>
      </w:pPr>
    </w:p>
    <w:p w:rsidR="001E0D3E" w:rsidRPr="000B5885" w:rsidRDefault="001E0D3E" w:rsidP="00927B05">
      <w:pPr>
        <w:pStyle w:val="a3"/>
        <w:snapToGrid w:val="0"/>
        <w:jc w:val="center"/>
        <w:rPr>
          <w:rFonts w:eastAsia="文星标宋"/>
          <w:sz w:val="44"/>
          <w:szCs w:val="44"/>
        </w:rPr>
      </w:pPr>
      <w:r w:rsidRPr="000B5885">
        <w:rPr>
          <w:rFonts w:eastAsia="文星标宋" w:hAnsi="文星标宋"/>
          <w:sz w:val="44"/>
          <w:szCs w:val="44"/>
        </w:rPr>
        <w:lastRenderedPageBreak/>
        <w:t>可能影响贸易的政策措施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</w:p>
    <w:p w:rsidR="001E0D3E" w:rsidRPr="000B5885" w:rsidRDefault="001E0D3E" w:rsidP="00927B05">
      <w:pPr>
        <w:pStyle w:val="a3"/>
        <w:tabs>
          <w:tab w:val="left" w:pos="402"/>
          <w:tab w:val="left" w:pos="603"/>
        </w:tabs>
        <w:rPr>
          <w:rFonts w:eastAsia="黑体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黑体"/>
          <w:szCs w:val="32"/>
        </w:rPr>
        <w:t>一、直接影响进口的政策措施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仿宋_GB2312"/>
          <w:szCs w:val="32"/>
        </w:rPr>
        <w:t>1</w:t>
      </w:r>
      <w:r w:rsidRPr="000B5885">
        <w:rPr>
          <w:rFonts w:eastAsia="仿宋_GB2312"/>
          <w:szCs w:val="32"/>
        </w:rPr>
        <w:t>．海关程序、估价和原产地规则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仿宋_GB2312"/>
          <w:szCs w:val="32"/>
        </w:rPr>
        <w:t>2</w:t>
      </w:r>
      <w:r w:rsidRPr="000B5885">
        <w:rPr>
          <w:rFonts w:eastAsia="仿宋_GB2312"/>
          <w:szCs w:val="32"/>
        </w:rPr>
        <w:t>．关税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仿宋_GB2312"/>
          <w:szCs w:val="32"/>
        </w:rPr>
        <w:t>3</w:t>
      </w:r>
      <w:r w:rsidRPr="000B5885">
        <w:rPr>
          <w:rFonts w:eastAsia="仿宋_GB2312"/>
          <w:szCs w:val="32"/>
        </w:rPr>
        <w:t>．影响进口的间接税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仿宋_GB2312"/>
          <w:szCs w:val="32"/>
        </w:rPr>
        <w:t>4</w:t>
      </w:r>
      <w:r w:rsidRPr="000B5885">
        <w:rPr>
          <w:rFonts w:eastAsia="仿宋_GB2312"/>
          <w:szCs w:val="32"/>
        </w:rPr>
        <w:t>．进口禁令和许可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仿宋_GB2312"/>
          <w:szCs w:val="32"/>
        </w:rPr>
        <w:t>5</w:t>
      </w:r>
      <w:r w:rsidRPr="000B5885">
        <w:rPr>
          <w:rFonts w:eastAsia="仿宋_GB2312"/>
          <w:szCs w:val="32"/>
        </w:rPr>
        <w:t>．国营贸易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仿宋_GB2312"/>
          <w:szCs w:val="32"/>
        </w:rPr>
        <w:t>6</w:t>
      </w:r>
      <w:r w:rsidRPr="000B5885">
        <w:rPr>
          <w:rFonts w:eastAsia="仿宋_GB2312"/>
          <w:szCs w:val="32"/>
        </w:rPr>
        <w:t>．贸易救济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仿宋_GB2312"/>
          <w:szCs w:val="32"/>
        </w:rPr>
        <w:t>7</w:t>
      </w:r>
      <w:r w:rsidRPr="000B5885">
        <w:rPr>
          <w:rFonts w:eastAsia="仿宋_GB2312"/>
          <w:szCs w:val="32"/>
        </w:rPr>
        <w:t>．标准和其他技术要求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仿宋_GB2312"/>
          <w:szCs w:val="32"/>
        </w:rPr>
        <w:t>8</w:t>
      </w:r>
      <w:r w:rsidRPr="000B5885">
        <w:rPr>
          <w:rFonts w:eastAsia="仿宋_GB2312"/>
          <w:szCs w:val="32"/>
        </w:rPr>
        <w:t>．与进口有关的融资政策</w:t>
      </w:r>
    </w:p>
    <w:p w:rsidR="001E0D3E" w:rsidRPr="000B5885" w:rsidRDefault="001E0D3E" w:rsidP="00927B05">
      <w:pPr>
        <w:pStyle w:val="a3"/>
        <w:rPr>
          <w:rFonts w:eastAsia="黑体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黑体"/>
          <w:szCs w:val="32"/>
        </w:rPr>
        <w:t>二、直接影响出口的政策措施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仿宋_GB2312"/>
          <w:szCs w:val="32"/>
        </w:rPr>
        <w:t>9</w:t>
      </w:r>
      <w:r w:rsidRPr="000B5885">
        <w:rPr>
          <w:rFonts w:eastAsia="仿宋_GB2312"/>
          <w:szCs w:val="32"/>
        </w:rPr>
        <w:t>．出口税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仿宋_GB2312"/>
          <w:szCs w:val="32"/>
        </w:rPr>
        <w:t>10</w:t>
      </w:r>
      <w:r w:rsidRPr="000B5885">
        <w:rPr>
          <w:rFonts w:eastAsia="仿宋_GB2312"/>
          <w:szCs w:val="32"/>
        </w:rPr>
        <w:t>．出口退税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仿宋_GB2312"/>
          <w:szCs w:val="32"/>
        </w:rPr>
        <w:t>11</w:t>
      </w:r>
      <w:r w:rsidRPr="000B5885">
        <w:rPr>
          <w:rFonts w:eastAsia="仿宋_GB2312"/>
          <w:szCs w:val="32"/>
        </w:rPr>
        <w:t>．加工贸易税收减让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仿宋_GB2312"/>
          <w:szCs w:val="32"/>
        </w:rPr>
        <w:t>12</w:t>
      </w:r>
      <w:r w:rsidRPr="000B5885">
        <w:rPr>
          <w:rFonts w:eastAsia="仿宋_GB2312"/>
          <w:szCs w:val="32"/>
        </w:rPr>
        <w:t>．出口禁止、限制和许可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仿宋_GB2312"/>
          <w:szCs w:val="32"/>
        </w:rPr>
        <w:t>13</w:t>
      </w:r>
      <w:r w:rsidRPr="000B5885">
        <w:rPr>
          <w:rFonts w:eastAsia="仿宋_GB2312"/>
          <w:szCs w:val="32"/>
        </w:rPr>
        <w:t>．国营贸易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仿宋_GB2312"/>
          <w:szCs w:val="32"/>
        </w:rPr>
        <w:t>14</w:t>
      </w:r>
      <w:r w:rsidRPr="000B5885">
        <w:rPr>
          <w:rFonts w:eastAsia="仿宋_GB2312"/>
          <w:szCs w:val="32"/>
        </w:rPr>
        <w:t>．与出口有关的融资、保险和担保政策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仿宋_GB2312"/>
          <w:szCs w:val="32"/>
        </w:rPr>
        <w:t>15</w:t>
      </w:r>
      <w:r w:rsidRPr="000B5885">
        <w:rPr>
          <w:rFonts w:eastAsia="仿宋_GB2312"/>
          <w:szCs w:val="32"/>
        </w:rPr>
        <w:t>．促进和营销支持措施</w:t>
      </w:r>
    </w:p>
    <w:p w:rsidR="001E0D3E" w:rsidRPr="000B5885" w:rsidRDefault="001E0D3E" w:rsidP="00927B05">
      <w:pPr>
        <w:pStyle w:val="a3"/>
        <w:rPr>
          <w:rFonts w:eastAsia="黑体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黑体"/>
          <w:szCs w:val="32"/>
        </w:rPr>
        <w:t>三、其他影响贸易的政策措施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仿宋_GB2312"/>
          <w:szCs w:val="32"/>
        </w:rPr>
        <w:t>16</w:t>
      </w:r>
      <w:r w:rsidRPr="000B5885">
        <w:rPr>
          <w:rFonts w:eastAsia="仿宋_GB2312"/>
          <w:szCs w:val="32"/>
        </w:rPr>
        <w:t>．税收优惠政策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仿宋_GB2312"/>
          <w:szCs w:val="32"/>
        </w:rPr>
        <w:t>17</w:t>
      </w:r>
      <w:r w:rsidRPr="000B5885">
        <w:rPr>
          <w:rFonts w:eastAsia="仿宋_GB2312"/>
          <w:szCs w:val="32"/>
        </w:rPr>
        <w:t>．补贴和其他政府支持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lastRenderedPageBreak/>
        <w:t xml:space="preserve">　　</w:t>
      </w:r>
      <w:r w:rsidRPr="000B5885">
        <w:rPr>
          <w:rFonts w:eastAsia="仿宋_GB2312"/>
          <w:szCs w:val="32"/>
        </w:rPr>
        <w:t>18</w:t>
      </w:r>
      <w:r w:rsidRPr="000B5885">
        <w:rPr>
          <w:rFonts w:eastAsia="仿宋_GB2312"/>
          <w:szCs w:val="32"/>
        </w:rPr>
        <w:t>．涉及贸易的产业政策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仿宋_GB2312"/>
          <w:szCs w:val="32"/>
        </w:rPr>
        <w:t>19</w:t>
      </w:r>
      <w:r w:rsidRPr="000B5885">
        <w:rPr>
          <w:rFonts w:eastAsia="仿宋_GB2312"/>
          <w:szCs w:val="32"/>
        </w:rPr>
        <w:t>．价格管制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仿宋_GB2312"/>
          <w:szCs w:val="32"/>
        </w:rPr>
        <w:t>20</w:t>
      </w:r>
      <w:r w:rsidRPr="000B5885">
        <w:rPr>
          <w:rFonts w:eastAsia="仿宋_GB2312"/>
          <w:szCs w:val="32"/>
        </w:rPr>
        <w:t>．竞争政策和消费者保护政策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仿宋_GB2312"/>
          <w:szCs w:val="32"/>
        </w:rPr>
        <w:t>21</w:t>
      </w:r>
      <w:r w:rsidRPr="000B5885">
        <w:rPr>
          <w:rFonts w:eastAsia="仿宋_GB2312"/>
          <w:szCs w:val="32"/>
        </w:rPr>
        <w:t>．与贸易有关的知识产权政策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仿宋_GB2312"/>
          <w:szCs w:val="32"/>
        </w:rPr>
        <w:t>22</w:t>
      </w:r>
      <w:r w:rsidRPr="000B5885">
        <w:rPr>
          <w:rFonts w:eastAsia="仿宋_GB2312"/>
          <w:szCs w:val="32"/>
        </w:rPr>
        <w:t>．与贸易有关的投资政策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仿宋_GB2312"/>
          <w:szCs w:val="32"/>
        </w:rPr>
        <w:t>23</w:t>
      </w:r>
      <w:r w:rsidRPr="000B5885">
        <w:rPr>
          <w:rFonts w:eastAsia="仿宋_GB2312"/>
          <w:szCs w:val="32"/>
        </w:rPr>
        <w:t>．与服务部门市场准入有关的政策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仿宋_GB2312"/>
          <w:szCs w:val="32"/>
        </w:rPr>
        <w:t>24</w:t>
      </w:r>
      <w:r w:rsidRPr="000B5885">
        <w:rPr>
          <w:rFonts w:eastAsia="仿宋_GB2312"/>
          <w:szCs w:val="32"/>
        </w:rPr>
        <w:t>．与服务部门国民待遇有关的政策</w:t>
      </w:r>
    </w:p>
    <w:p w:rsidR="001E0D3E" w:rsidRPr="000B5885" w:rsidRDefault="001E0D3E" w:rsidP="00927B05">
      <w:pPr>
        <w:pStyle w:val="a3"/>
        <w:rPr>
          <w:rFonts w:eastAsia="仿宋_GB2312"/>
          <w:szCs w:val="32"/>
        </w:rPr>
      </w:pPr>
      <w:r w:rsidRPr="000B5885">
        <w:rPr>
          <w:rFonts w:eastAsia="仿宋_GB2312"/>
          <w:szCs w:val="32"/>
        </w:rPr>
        <w:t xml:space="preserve">　　</w:t>
      </w:r>
      <w:r w:rsidRPr="000B5885">
        <w:rPr>
          <w:rFonts w:eastAsia="仿宋_GB2312"/>
          <w:szCs w:val="32"/>
        </w:rPr>
        <w:t>25</w:t>
      </w:r>
      <w:r w:rsidRPr="000B5885">
        <w:rPr>
          <w:rFonts w:eastAsia="仿宋_GB2312"/>
          <w:szCs w:val="32"/>
        </w:rPr>
        <w:t>．其他影响贸易的政策</w:t>
      </w:r>
    </w:p>
    <w:p w:rsidR="001E0D3E" w:rsidRPr="000B5885" w:rsidRDefault="001E0D3E" w:rsidP="004F09AE">
      <w:pPr>
        <w:pStyle w:val="a3"/>
        <w:ind w:left="706" w:hangingChars="294" w:hanging="706"/>
        <w:rPr>
          <w:szCs w:val="32"/>
        </w:rPr>
      </w:pPr>
      <w:bookmarkStart w:id="0" w:name="_GoBack"/>
      <w:bookmarkEnd w:id="0"/>
    </w:p>
    <w:sectPr w:rsidR="001E0D3E" w:rsidRPr="000B5885" w:rsidSect="003C5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9AE" w:rsidRDefault="004F09AE" w:rsidP="007E3C0B">
      <w:r>
        <w:separator/>
      </w:r>
    </w:p>
  </w:endnote>
  <w:endnote w:type="continuationSeparator" w:id="0">
    <w:p w:rsidR="004F09AE" w:rsidRDefault="004F09AE" w:rsidP="007E3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9AE" w:rsidRDefault="004F09AE" w:rsidP="007E3C0B">
      <w:r>
        <w:separator/>
      </w:r>
    </w:p>
  </w:footnote>
  <w:footnote w:type="continuationSeparator" w:id="0">
    <w:p w:rsidR="004F09AE" w:rsidRDefault="004F09AE" w:rsidP="007E3C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B05"/>
    <w:rsid w:val="000014D8"/>
    <w:rsid w:val="00090351"/>
    <w:rsid w:val="000B5885"/>
    <w:rsid w:val="000D01F8"/>
    <w:rsid w:val="00125EBF"/>
    <w:rsid w:val="00150BC2"/>
    <w:rsid w:val="001606A8"/>
    <w:rsid w:val="001820AD"/>
    <w:rsid w:val="001E0D3E"/>
    <w:rsid w:val="002555EB"/>
    <w:rsid w:val="00306B23"/>
    <w:rsid w:val="00344D03"/>
    <w:rsid w:val="0038133B"/>
    <w:rsid w:val="003A6BF1"/>
    <w:rsid w:val="003C59D1"/>
    <w:rsid w:val="0044120E"/>
    <w:rsid w:val="004A14FB"/>
    <w:rsid w:val="004F09AE"/>
    <w:rsid w:val="005500A2"/>
    <w:rsid w:val="005652C0"/>
    <w:rsid w:val="005B4332"/>
    <w:rsid w:val="005F79BD"/>
    <w:rsid w:val="00712A50"/>
    <w:rsid w:val="00743E20"/>
    <w:rsid w:val="0075113F"/>
    <w:rsid w:val="00770729"/>
    <w:rsid w:val="00775E4A"/>
    <w:rsid w:val="00797D6D"/>
    <w:rsid w:val="007E3C0B"/>
    <w:rsid w:val="0081370D"/>
    <w:rsid w:val="00821F59"/>
    <w:rsid w:val="008551EF"/>
    <w:rsid w:val="008679D2"/>
    <w:rsid w:val="00882FAC"/>
    <w:rsid w:val="00927B05"/>
    <w:rsid w:val="00941414"/>
    <w:rsid w:val="00971A30"/>
    <w:rsid w:val="009B17D7"/>
    <w:rsid w:val="009F0F66"/>
    <w:rsid w:val="009F11BB"/>
    <w:rsid w:val="00A3262C"/>
    <w:rsid w:val="00AD2E8C"/>
    <w:rsid w:val="00AD6BB2"/>
    <w:rsid w:val="00AE7207"/>
    <w:rsid w:val="00B11338"/>
    <w:rsid w:val="00B43EC0"/>
    <w:rsid w:val="00BD69DE"/>
    <w:rsid w:val="00C6735F"/>
    <w:rsid w:val="00CA3E11"/>
    <w:rsid w:val="00CA5B3D"/>
    <w:rsid w:val="00CE39D7"/>
    <w:rsid w:val="00CE7524"/>
    <w:rsid w:val="00D07C35"/>
    <w:rsid w:val="00D12329"/>
    <w:rsid w:val="00D37ECC"/>
    <w:rsid w:val="00D4728A"/>
    <w:rsid w:val="00DF7626"/>
    <w:rsid w:val="00E1734F"/>
    <w:rsid w:val="00E21EBF"/>
    <w:rsid w:val="00E9086E"/>
    <w:rsid w:val="00F10D68"/>
    <w:rsid w:val="00F255A3"/>
    <w:rsid w:val="00F80494"/>
    <w:rsid w:val="00F90BDF"/>
    <w:rsid w:val="00FE1F2C"/>
    <w:rsid w:val="00FE6269"/>
    <w:rsid w:val="00FF5CC0"/>
    <w:rsid w:val="00FF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927B05"/>
    <w:rPr>
      <w:rFonts w:ascii="Times New Roman" w:eastAsia="文星仿宋" w:hAnsi="Times New Roman"/>
      <w:kern w:val="0"/>
      <w:sz w:val="24"/>
      <w:szCs w:val="24"/>
      <w:lang/>
    </w:rPr>
  </w:style>
  <w:style w:type="character" w:customStyle="1" w:styleId="Char">
    <w:name w:val="正文文本 Char"/>
    <w:link w:val="a3"/>
    <w:uiPriority w:val="99"/>
    <w:locked/>
    <w:rsid w:val="00927B05"/>
    <w:rPr>
      <w:rFonts w:ascii="Times New Roman" w:eastAsia="文星仿宋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7E3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4"/>
    <w:uiPriority w:val="99"/>
    <w:locked/>
    <w:rsid w:val="007E3C0B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7E3C0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"/>
    <w:link w:val="a5"/>
    <w:uiPriority w:val="99"/>
    <w:locked/>
    <w:rsid w:val="007E3C0B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550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刘畅</dc:creator>
  <cp:keywords/>
  <dc:description/>
  <cp:lastModifiedBy>微软用户</cp:lastModifiedBy>
  <cp:revision>36</cp:revision>
  <dcterms:created xsi:type="dcterms:W3CDTF">2020-07-27T08:53:00Z</dcterms:created>
  <dcterms:modified xsi:type="dcterms:W3CDTF">2020-07-29T07:01:00Z</dcterms:modified>
</cp:coreProperties>
</file>