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1C" w:rsidRDefault="0035621C" w:rsidP="0035621C">
      <w:pPr>
        <w:pStyle w:val="a0"/>
        <w:rPr>
          <w:color w:val="000000"/>
        </w:rPr>
      </w:pPr>
      <w:r>
        <w:rPr>
          <w:rFonts w:eastAsia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2</w:t>
      </w:r>
    </w:p>
    <w:p w:rsidR="0035621C" w:rsidRDefault="0035621C" w:rsidP="0035621C">
      <w:pPr>
        <w:pStyle w:val="a4"/>
        <w:rPr>
          <w:color w:val="000000"/>
        </w:rPr>
      </w:pPr>
    </w:p>
    <w:p w:rsidR="0035621C" w:rsidRDefault="0035621C" w:rsidP="0035621C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天津市</w:t>
      </w:r>
      <w:r>
        <w:rPr>
          <w:rFonts w:eastAsia="方正小标宋简体" w:hint="eastAsia"/>
          <w:color w:val="000000"/>
          <w:sz w:val="44"/>
          <w:szCs w:val="44"/>
        </w:rPr>
        <w:t>城市</w:t>
      </w:r>
      <w:r>
        <w:rPr>
          <w:rFonts w:eastAsia="方正小标宋简体"/>
          <w:color w:val="000000"/>
          <w:sz w:val="44"/>
          <w:szCs w:val="44"/>
        </w:rPr>
        <w:t>一刻钟便民生活圈建设</w:t>
      </w:r>
      <w:r>
        <w:rPr>
          <w:rFonts w:eastAsia="方正小标宋简体" w:hint="eastAsia"/>
          <w:color w:val="000000"/>
          <w:sz w:val="44"/>
          <w:szCs w:val="44"/>
        </w:rPr>
        <w:t>指南</w:t>
      </w:r>
    </w:p>
    <w:p w:rsidR="0035621C" w:rsidRDefault="0035621C" w:rsidP="0035621C">
      <w:pPr>
        <w:rPr>
          <w:color w:val="000000"/>
          <w:szCs w:val="32"/>
        </w:rPr>
      </w:pP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城市一刻钟便民生活圈（以下简称便民生活圈），是以社区居民为服务对象，服务半径为步行</w:t>
      </w:r>
      <w:r>
        <w:rPr>
          <w:color w:val="000000"/>
          <w:szCs w:val="32"/>
        </w:rPr>
        <w:t>15</w:t>
      </w:r>
      <w:r>
        <w:rPr>
          <w:color w:val="000000"/>
          <w:szCs w:val="32"/>
        </w:rPr>
        <w:t>分钟左右的范围内，以满足居民日常生活基本消费和品质消费等为目标，以多业态集聚形成的社区商圈。建设指南如下：</w:t>
      </w:r>
    </w:p>
    <w:p w:rsidR="0035621C" w:rsidRDefault="0035621C" w:rsidP="0035621C">
      <w:pPr>
        <w:spacing w:line="600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一、发展形态</w:t>
      </w:r>
    </w:p>
    <w:p w:rsidR="0035621C" w:rsidRDefault="0035621C" w:rsidP="0035621C">
      <w:pPr>
        <w:pStyle w:val="a5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便民生活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圈由于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历史沿革、地理条件、发展基础等原因，呈现不同的发展形态，主要包括：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（一）组团式或集聚式。</w:t>
      </w:r>
      <w:r>
        <w:rPr>
          <w:color w:val="000000"/>
          <w:szCs w:val="32"/>
        </w:rPr>
        <w:t>以一个或多个商业综合体、购物中心、便民商业中心等综合性商业设施为核心，零散商业网点为补充，满足社区居民及部分流动消费者生活消费需求的商业发展形态。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（二）街坊式或街区式。</w:t>
      </w:r>
      <w:r>
        <w:rPr>
          <w:color w:val="000000"/>
          <w:szCs w:val="32"/>
        </w:rPr>
        <w:t>沿社区周边道路相对集中配置商业设施，以满足社区居民生活消费需求为主的商业发展形态。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（三）分布式或分散式。</w:t>
      </w:r>
      <w:r>
        <w:rPr>
          <w:color w:val="000000"/>
          <w:szCs w:val="32"/>
        </w:rPr>
        <w:t>受客观条件限制，利用分散的社区商业设施建设便民网点的商业发展形态。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社区是指以城镇居民相对集中的居住区，具体名称应根据发展形态和规划部门确定的道路、居委会、居住区名称等</w:t>
      </w:r>
      <w:r>
        <w:rPr>
          <w:color w:val="000000"/>
          <w:szCs w:val="32"/>
        </w:rPr>
        <w:lastRenderedPageBreak/>
        <w:t>制定，格式为</w:t>
      </w:r>
      <w:r>
        <w:rPr>
          <w:color w:val="000000"/>
          <w:szCs w:val="32"/>
        </w:rPr>
        <w:t>“XX</w:t>
      </w:r>
      <w:r>
        <w:rPr>
          <w:color w:val="000000"/>
          <w:szCs w:val="32"/>
        </w:rPr>
        <w:t>社区一刻钟便民生活圈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。</w:t>
      </w:r>
    </w:p>
    <w:p w:rsidR="0035621C" w:rsidRDefault="0035621C" w:rsidP="0035621C">
      <w:pPr>
        <w:spacing w:line="600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二、业态种类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（一）优先配齐基本保障类业态。</w:t>
      </w:r>
      <w:r>
        <w:rPr>
          <w:color w:val="000000"/>
          <w:szCs w:val="32"/>
        </w:rPr>
        <w:t>满足社区居民一日三餐、生活必需品、家庭生活服务等基本消费需求的业态，主要包括便利店、综合超市、菜市场、生鲜超市（菜店）、早餐店、洗染店、美容美发店、照相文印店、家政服务点、维修点、药店、邮政快递综合服务点（快递公共取送点）、再生资源回收点、前置仓等。至少包含</w:t>
      </w:r>
      <w:r>
        <w:rPr>
          <w:color w:val="000000"/>
          <w:szCs w:val="32"/>
        </w:rPr>
        <w:t>12</w:t>
      </w:r>
      <w:r>
        <w:rPr>
          <w:color w:val="000000"/>
          <w:szCs w:val="32"/>
        </w:rPr>
        <w:t>类。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（二）因地制宜发展品质提升类业态。</w:t>
      </w:r>
      <w:r>
        <w:rPr>
          <w:color w:val="000000"/>
          <w:szCs w:val="32"/>
        </w:rPr>
        <w:t>满足社区居民休闲、健康、社交、娱乐、购物等个性化、多样化、特色化的更高层次消费需求的业态，主要包括社区养老服务机构、银行取款机、房屋中介服务、餐饮店、蛋糕烘焙店、书报亭、运动健身房、幼儿托管点、</w:t>
      </w:r>
      <w:proofErr w:type="gramStart"/>
      <w:r>
        <w:rPr>
          <w:color w:val="000000"/>
          <w:szCs w:val="32"/>
        </w:rPr>
        <w:t>网吧电竞</w:t>
      </w:r>
      <w:proofErr w:type="gramEnd"/>
      <w:r>
        <w:rPr>
          <w:color w:val="000000"/>
          <w:szCs w:val="32"/>
        </w:rPr>
        <w:t>娱乐类、旅游服务点、保健养生店、鲜花礼品店、茶艺咖啡馆、宠物服务站等。</w:t>
      </w:r>
    </w:p>
    <w:p w:rsidR="0035621C" w:rsidRDefault="0035621C" w:rsidP="0035621C">
      <w:pPr>
        <w:spacing w:line="600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三、满意度标准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便民生活圈在服务基本民生、促进消费升级、畅通城市经济微循环方面发挥更大作用，居民满意度达到</w:t>
      </w:r>
      <w:r>
        <w:rPr>
          <w:color w:val="000000"/>
          <w:szCs w:val="32"/>
        </w:rPr>
        <w:t>90%</w:t>
      </w:r>
      <w:r>
        <w:rPr>
          <w:color w:val="000000"/>
          <w:szCs w:val="32"/>
        </w:rPr>
        <w:t>以上，具体包括：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（一）便利化程度显著提升。</w:t>
      </w:r>
      <w:r>
        <w:rPr>
          <w:color w:val="000000"/>
          <w:szCs w:val="32"/>
        </w:rPr>
        <w:t>商业网点布局更加合理，功能业</w:t>
      </w:r>
      <w:proofErr w:type="gramStart"/>
      <w:r>
        <w:rPr>
          <w:color w:val="000000"/>
          <w:szCs w:val="32"/>
        </w:rPr>
        <w:t>态更加</w:t>
      </w:r>
      <w:proofErr w:type="gramEnd"/>
      <w:r>
        <w:rPr>
          <w:color w:val="000000"/>
          <w:szCs w:val="32"/>
        </w:rPr>
        <w:t>齐全，数量符合实际需求，能够满足居民就近便捷消费的基本需要。在社区宣传栏、主要入口处、主要商圈等显著位置张贴或设置便民</w:t>
      </w:r>
      <w:proofErr w:type="gramStart"/>
      <w:r>
        <w:rPr>
          <w:color w:val="000000"/>
          <w:szCs w:val="32"/>
        </w:rPr>
        <w:t>生活圈导视图</w:t>
      </w:r>
      <w:proofErr w:type="gramEnd"/>
      <w:r>
        <w:rPr>
          <w:color w:val="000000"/>
          <w:szCs w:val="32"/>
        </w:rPr>
        <w:t>等，方便居民消费查找。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lastRenderedPageBreak/>
        <w:t>（二）标准化建设加快推进</w:t>
      </w:r>
      <w:r>
        <w:rPr>
          <w:color w:val="000000"/>
          <w:szCs w:val="32"/>
        </w:rPr>
        <w:t>。商业设施配置和服务供给更加规范，管理运营更加专业精细。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（三）智慧化水平不断提高。</w:t>
      </w:r>
      <w:r>
        <w:rPr>
          <w:color w:val="000000"/>
          <w:szCs w:val="32"/>
        </w:rPr>
        <w:t>新技术新</w:t>
      </w:r>
      <w:proofErr w:type="gramStart"/>
      <w:r>
        <w:rPr>
          <w:color w:val="000000"/>
          <w:szCs w:val="32"/>
        </w:rPr>
        <w:t>业态新模式</w:t>
      </w:r>
      <w:proofErr w:type="gramEnd"/>
      <w:r>
        <w:rPr>
          <w:color w:val="000000"/>
          <w:szCs w:val="32"/>
        </w:rPr>
        <w:t>在便民生活</w:t>
      </w:r>
      <w:proofErr w:type="gramStart"/>
      <w:r>
        <w:rPr>
          <w:color w:val="000000"/>
          <w:szCs w:val="32"/>
        </w:rPr>
        <w:t>圈应用</w:t>
      </w:r>
      <w:proofErr w:type="gramEnd"/>
      <w:r>
        <w:rPr>
          <w:color w:val="000000"/>
          <w:szCs w:val="32"/>
        </w:rPr>
        <w:t>场景更加广泛，线上线下深度融合，数字化转型进度加快。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rFonts w:eastAsia="楷体_GB2312"/>
          <w:color w:val="000000"/>
          <w:szCs w:val="32"/>
        </w:rPr>
        <w:t>（四）品质化生活稳步提升。</w:t>
      </w:r>
      <w:r>
        <w:rPr>
          <w:color w:val="000000"/>
          <w:szCs w:val="32"/>
        </w:rPr>
        <w:t>品牌连锁和特色化建设不断增强，商品和服务供给更加丰富、优质、安全，设施环境持续改善，传统消费加快升级，服务和体验消费比重不断扩大。</w:t>
      </w:r>
    </w:p>
    <w:p w:rsidR="0035621C" w:rsidRDefault="0035621C" w:rsidP="0035621C">
      <w:pPr>
        <w:spacing w:line="600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四、申报要求</w:t>
      </w:r>
    </w:p>
    <w:p w:rsidR="0035621C" w:rsidRDefault="0035621C" w:rsidP="0035621C">
      <w:pPr>
        <w:spacing w:line="60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“</w:t>
      </w:r>
      <w:r>
        <w:rPr>
          <w:color w:val="000000"/>
          <w:szCs w:val="32"/>
        </w:rPr>
        <w:t>城市一刻钟便民生活圈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申报主体可以为街道、社区、物业公司、运营企业等，由各区商务主管部门会同相关部门组织实施，评审结果报市商务局备案，由各区商务主管部门授予</w:t>
      </w:r>
      <w:r>
        <w:rPr>
          <w:color w:val="000000"/>
          <w:szCs w:val="32"/>
        </w:rPr>
        <w:t>“XX</w:t>
      </w:r>
      <w:r>
        <w:rPr>
          <w:color w:val="000000"/>
          <w:szCs w:val="32"/>
        </w:rPr>
        <w:t>社区天津市城市一刻钟便民生活圈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。具体方案由各区商务主管部门负责制定并组织实施。</w:t>
      </w:r>
    </w:p>
    <w:p w:rsidR="0035621C" w:rsidRDefault="0035621C" w:rsidP="0035621C">
      <w:pPr>
        <w:pStyle w:val="a4"/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br w:type="page"/>
      </w:r>
    </w:p>
    <w:p w:rsidR="00154AF1" w:rsidRDefault="00154AF1" w:rsidP="00154AF1">
      <w:pPr>
        <w:spacing w:line="600" w:lineRule="exact"/>
        <w:rPr>
          <w:rFonts w:ascii="方正仿宋_GB2312" w:eastAsia="方正仿宋_GB2312" w:hAnsi="方正仿宋_GB2312" w:cs="方正仿宋_GB2312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附件2所附表格</w:t>
      </w:r>
    </w:p>
    <w:tbl>
      <w:tblPr>
        <w:tblW w:w="930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74"/>
        <w:gridCol w:w="982"/>
        <w:gridCol w:w="807"/>
        <w:gridCol w:w="128"/>
        <w:gridCol w:w="757"/>
        <w:gridCol w:w="915"/>
        <w:gridCol w:w="800"/>
        <w:gridCol w:w="105"/>
        <w:gridCol w:w="949"/>
        <w:gridCol w:w="938"/>
        <w:gridCol w:w="1079"/>
        <w:gridCol w:w="1166"/>
      </w:tblGrid>
      <w:tr w:rsidR="00154AF1" w:rsidTr="00AB256D">
        <w:trPr>
          <w:trHeight w:val="660"/>
        </w:trPr>
        <w:tc>
          <w:tcPr>
            <w:tcW w:w="93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城市便民生活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圈试点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建设情况调查表</w:t>
            </w:r>
          </w:p>
        </w:tc>
      </w:tr>
      <w:tr w:rsidR="00154AF1" w:rsidTr="00AB256D">
        <w:trPr>
          <w:trHeight w:val="315"/>
        </w:trPr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AF1" w:rsidRDefault="00154AF1" w:rsidP="00AB256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试点生活圈：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区属：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4AF1" w:rsidRDefault="00154AF1" w:rsidP="00AB256D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截至日期：2022年5月×日</w:t>
            </w:r>
          </w:p>
        </w:tc>
      </w:tr>
      <w:tr w:rsidR="00154AF1" w:rsidTr="00AB256D">
        <w:trPr>
          <w:trHeight w:val="120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运营主体（多选，打√）</w:t>
            </w:r>
          </w:p>
        </w:tc>
        <w:tc>
          <w:tcPr>
            <w:tcW w:w="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4AF1" w:rsidRDefault="00154AF1" w:rsidP="00AB256D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cs="仿宋_GB2312" w:hint="eastAsia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1659255</wp:posOffset>
                  </wp:positionH>
                  <wp:positionV relativeFrom="paragraph">
                    <wp:posOffset>620395</wp:posOffset>
                  </wp:positionV>
                  <wp:extent cx="142875" cy="142875"/>
                  <wp:effectExtent l="0" t="0" r="9525" b="9525"/>
                  <wp:wrapNone/>
                  <wp:docPr id="8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hAnsi="宋体" w:cs="仿宋_GB2312" w:hint="eastAsia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26670</wp:posOffset>
                  </wp:positionV>
                  <wp:extent cx="142875" cy="142875"/>
                  <wp:effectExtent l="0" t="0" r="9525" b="9525"/>
                  <wp:wrapNone/>
                  <wp:docPr id="7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hAnsi="宋体" w:cs="仿宋_GB2312" w:hint="eastAsia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34290</wp:posOffset>
                  </wp:positionV>
                  <wp:extent cx="142875" cy="142875"/>
                  <wp:effectExtent l="0" t="0" r="9525" b="9525"/>
                  <wp:wrapNone/>
                  <wp:docPr id="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hAnsi="宋体" w:cs="仿宋_GB2312" w:hint="eastAsia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ragraph">
                    <wp:posOffset>239395</wp:posOffset>
                  </wp:positionV>
                  <wp:extent cx="142875" cy="142875"/>
                  <wp:effectExtent l="0" t="0" r="9525" b="9525"/>
                  <wp:wrapNone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矩形_8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hAnsi="宋体" w:cs="仿宋_GB2312" w:hint="eastAsia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436245</wp:posOffset>
                  </wp:positionV>
                  <wp:extent cx="142875" cy="142875"/>
                  <wp:effectExtent l="0" t="0" r="9525" b="9525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矩形_7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街道               国企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民营企业           专业运营商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br/>
              <w:t>网点各自经营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br/>
              <w:t>另:是否有便民生活圈智慧服务平台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形态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AF1" w:rsidRDefault="00154AF1" w:rsidP="00AB256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52705</wp:posOffset>
                  </wp:positionV>
                  <wp:extent cx="142875" cy="142875"/>
                  <wp:effectExtent l="0" t="0" r="9525" b="9525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矩形_10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251460</wp:posOffset>
                  </wp:positionV>
                  <wp:extent cx="142875" cy="142875"/>
                  <wp:effectExtent l="0" t="0" r="9525" b="9525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矩形_1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436245</wp:posOffset>
                  </wp:positionV>
                  <wp:extent cx="142875" cy="142875"/>
                  <wp:effectExtent l="0" t="0" r="9525" b="9525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矩形_13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集聚式为主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街坊式为主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分布式为主</w:t>
            </w:r>
          </w:p>
        </w:tc>
      </w:tr>
      <w:tr w:rsidR="00154AF1" w:rsidTr="00AB256D">
        <w:trPr>
          <w:trHeight w:val="377"/>
        </w:trPr>
        <w:tc>
          <w:tcPr>
            <w:tcW w:w="3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社区商业中心（邻里中心）数量（座）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生活圈服务覆盖的居民数量（万人）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</w:tr>
      <w:tr w:rsidR="00154AF1" w:rsidTr="00AB256D">
        <w:trPr>
          <w:trHeight w:val="377"/>
        </w:trPr>
        <w:tc>
          <w:tcPr>
            <w:tcW w:w="4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社区商业和综合服务设施面积占社区总建筑面积的比例（％）</w:t>
            </w:r>
          </w:p>
        </w:tc>
        <w:tc>
          <w:tcPr>
            <w:tcW w:w="5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</w:tr>
      <w:tr w:rsidR="00154AF1" w:rsidTr="00AB256D">
        <w:trPr>
          <w:trHeight w:val="375"/>
        </w:trPr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分类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主要业态网点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商业网点（店铺）数量合计（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从业人数(万人)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其中：品牌连锁店数量(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各级政府财政投资补助额(万元)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社会投资额(万元)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居民满意度（%）</w:t>
            </w:r>
          </w:p>
        </w:tc>
        <w:tc>
          <w:tcPr>
            <w:tcW w:w="22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备　注</w:t>
            </w:r>
          </w:p>
        </w:tc>
      </w:tr>
      <w:tr w:rsidR="00154AF1" w:rsidTr="00AB256D">
        <w:trPr>
          <w:trHeight w:val="612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154AF1" w:rsidTr="00AB256D">
        <w:trPr>
          <w:trHeight w:val="315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  计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基本保障类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便利店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综合超市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菜市场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1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生鲜超市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早餐店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维修点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26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洗染店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24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15"/>
                <w:szCs w:val="15"/>
                <w:lang w:bidi="ar"/>
              </w:rPr>
              <w:t>美容美发店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25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15"/>
                <w:szCs w:val="15"/>
                <w:lang w:bidi="ar"/>
              </w:rPr>
              <w:t>照相文印店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药店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家政服务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46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邮政快递综合服务点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5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再生资源回收点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其他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品质提升类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新式书店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运动健身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27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5"/>
                <w:szCs w:val="15"/>
                <w:lang w:bidi="ar"/>
              </w:rPr>
              <w:t>特色餐饮店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养老站点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托育站点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保健养生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教育培训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休闲娱乐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3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其他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54AF1" w:rsidTr="00AB256D">
        <w:trPr>
          <w:trHeight w:val="7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说明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F1" w:rsidRDefault="00154AF1" w:rsidP="00AB256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1.此表为调查明细表（与汇总表相对应），由街道（社区）填写现有存量数据，为方便汇总请勿改表格结构。计量单位均保留小数点后两位。生活圈可含一个或多个社区。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br/>
              <w:t>2.居民满意度指标：每个生活圈抽样调查不少于50份。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br/>
              <w:t>3.此表为地方开展“一圈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lang w:bidi="ar"/>
              </w:rPr>
              <w:t>策”“缺什么、补什么”的依据，请认真搞好摸底调查。</w:t>
            </w:r>
          </w:p>
        </w:tc>
      </w:tr>
    </w:tbl>
    <w:p w:rsidR="00154AF1" w:rsidRDefault="00154AF1" w:rsidP="00154AF1"/>
    <w:p w:rsidR="00796CA5" w:rsidRPr="00154AF1" w:rsidRDefault="00796CA5">
      <w:bookmarkStart w:id="0" w:name="_GoBack"/>
      <w:bookmarkEnd w:id="0"/>
    </w:p>
    <w:sectPr w:rsidR="00796CA5" w:rsidRPr="0015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00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1C"/>
    <w:rsid w:val="00154AF1"/>
    <w:rsid w:val="0035621C"/>
    <w:rsid w:val="007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562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35621C"/>
    <w:pPr>
      <w:spacing w:after="120"/>
    </w:pPr>
  </w:style>
  <w:style w:type="character" w:customStyle="1" w:styleId="Char">
    <w:name w:val="正文文本 Char"/>
    <w:basedOn w:val="a1"/>
    <w:link w:val="a0"/>
    <w:rsid w:val="0035621C"/>
    <w:rPr>
      <w:rFonts w:ascii="Times New Roman" w:eastAsia="仿宋_GB2312" w:hAnsi="Times New Roman" w:cs="Times New Roman"/>
      <w:sz w:val="32"/>
      <w:szCs w:val="24"/>
    </w:rPr>
  </w:style>
  <w:style w:type="paragraph" w:styleId="a4">
    <w:name w:val="footer"/>
    <w:basedOn w:val="a"/>
    <w:next w:val="5"/>
    <w:link w:val="Char0"/>
    <w:qFormat/>
    <w:rsid w:val="0035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35621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qFormat/>
    <w:rsid w:val="003562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5">
    <w:name w:val="index 5"/>
    <w:basedOn w:val="a"/>
    <w:next w:val="a"/>
    <w:autoRedefine/>
    <w:uiPriority w:val="99"/>
    <w:semiHidden/>
    <w:unhideWhenUsed/>
    <w:rsid w:val="0035621C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562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35621C"/>
    <w:pPr>
      <w:spacing w:after="120"/>
    </w:pPr>
  </w:style>
  <w:style w:type="character" w:customStyle="1" w:styleId="Char">
    <w:name w:val="正文文本 Char"/>
    <w:basedOn w:val="a1"/>
    <w:link w:val="a0"/>
    <w:rsid w:val="0035621C"/>
    <w:rPr>
      <w:rFonts w:ascii="Times New Roman" w:eastAsia="仿宋_GB2312" w:hAnsi="Times New Roman" w:cs="Times New Roman"/>
      <w:sz w:val="32"/>
      <w:szCs w:val="24"/>
    </w:rPr>
  </w:style>
  <w:style w:type="paragraph" w:styleId="a4">
    <w:name w:val="footer"/>
    <w:basedOn w:val="a"/>
    <w:next w:val="5"/>
    <w:link w:val="Char0"/>
    <w:qFormat/>
    <w:rsid w:val="0035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35621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qFormat/>
    <w:rsid w:val="003562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5">
    <w:name w:val="index 5"/>
    <w:basedOn w:val="a"/>
    <w:next w:val="a"/>
    <w:autoRedefine/>
    <w:uiPriority w:val="99"/>
    <w:semiHidden/>
    <w:unhideWhenUsed/>
    <w:rsid w:val="0035621C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2022-04-28T08:07:00Z</dcterms:created>
  <dcterms:modified xsi:type="dcterms:W3CDTF">2022-05-05T02:19:00Z</dcterms:modified>
</cp:coreProperties>
</file>