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67" w:rsidRDefault="00963467" w:rsidP="00963467">
      <w:pPr>
        <w:rPr>
          <w:rFonts w:eastAsia="黑体"/>
          <w:szCs w:val="32"/>
        </w:rPr>
      </w:pPr>
      <w:r>
        <w:rPr>
          <w:rFonts w:eastAsia="黑体"/>
          <w:szCs w:val="32"/>
        </w:rPr>
        <w:t>附件</w:t>
      </w:r>
      <w:r>
        <w:rPr>
          <w:rFonts w:eastAsia="黑体"/>
          <w:szCs w:val="32"/>
        </w:rPr>
        <w:t>1</w:t>
      </w:r>
    </w:p>
    <w:p w:rsidR="00963467" w:rsidRDefault="00963467" w:rsidP="00963467">
      <w:pPr>
        <w:spacing w:line="600" w:lineRule="exact"/>
        <w:rPr>
          <w:szCs w:val="32"/>
        </w:rPr>
      </w:pPr>
    </w:p>
    <w:p w:rsidR="00963467" w:rsidRDefault="00963467" w:rsidP="00963467">
      <w:pPr>
        <w:spacing w:line="60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申报材料说明</w:t>
      </w:r>
    </w:p>
    <w:bookmarkEnd w:id="0"/>
    <w:p w:rsidR="00963467" w:rsidRDefault="00963467" w:rsidP="00963467">
      <w:pPr>
        <w:spacing w:line="600" w:lineRule="exact"/>
        <w:rPr>
          <w:szCs w:val="32"/>
        </w:rPr>
      </w:pPr>
    </w:p>
    <w:p w:rsidR="00963467" w:rsidRDefault="00963467" w:rsidP="00963467">
      <w:pPr>
        <w:ind w:firstLineChars="200" w:firstLine="640"/>
        <w:rPr>
          <w:rFonts w:ascii="黑体" w:eastAsia="黑体" w:hAnsi="黑体" w:cs="黑体"/>
          <w:szCs w:val="32"/>
        </w:rPr>
      </w:pPr>
      <w:r>
        <w:rPr>
          <w:rFonts w:ascii="黑体" w:eastAsia="黑体" w:hAnsi="黑体" w:cs="黑体" w:hint="eastAsia"/>
          <w:szCs w:val="32"/>
        </w:rPr>
        <w:t>一、档案形式要求</w:t>
      </w:r>
    </w:p>
    <w:p w:rsidR="00963467" w:rsidRDefault="00963467" w:rsidP="00963467">
      <w:pPr>
        <w:ind w:firstLineChars="200" w:firstLine="640"/>
        <w:rPr>
          <w:szCs w:val="32"/>
        </w:rPr>
      </w:pPr>
      <w:r>
        <w:rPr>
          <w:rFonts w:hint="eastAsia"/>
          <w:szCs w:val="32"/>
        </w:rPr>
        <w:t xml:space="preserve">1. </w:t>
      </w:r>
      <w:r>
        <w:rPr>
          <w:rFonts w:hint="eastAsia"/>
          <w:szCs w:val="32"/>
        </w:rPr>
        <w:t>企业申报档案资料须统一为</w:t>
      </w:r>
      <w:r>
        <w:rPr>
          <w:rFonts w:hint="eastAsia"/>
          <w:szCs w:val="32"/>
        </w:rPr>
        <w:t>A4</w:t>
      </w:r>
      <w:r>
        <w:rPr>
          <w:rFonts w:hint="eastAsia"/>
          <w:szCs w:val="32"/>
        </w:rPr>
        <w:t>纸。</w:t>
      </w:r>
    </w:p>
    <w:p w:rsidR="00963467" w:rsidRDefault="00963467" w:rsidP="00963467">
      <w:pPr>
        <w:ind w:firstLineChars="200" w:firstLine="640"/>
        <w:rPr>
          <w:szCs w:val="32"/>
        </w:rPr>
      </w:pPr>
      <w:r>
        <w:rPr>
          <w:rFonts w:hint="eastAsia"/>
          <w:szCs w:val="32"/>
        </w:rPr>
        <w:t xml:space="preserve">2. </w:t>
      </w:r>
      <w:r>
        <w:rPr>
          <w:rFonts w:hint="eastAsia"/>
          <w:szCs w:val="32"/>
        </w:rPr>
        <w:t>卷内文件要按顺序编页码。</w:t>
      </w:r>
    </w:p>
    <w:p w:rsidR="00963467" w:rsidRDefault="00963467" w:rsidP="00963467">
      <w:pPr>
        <w:ind w:firstLineChars="200" w:firstLine="640"/>
        <w:rPr>
          <w:szCs w:val="32"/>
        </w:rPr>
      </w:pPr>
      <w:r>
        <w:rPr>
          <w:rFonts w:hint="eastAsia"/>
          <w:szCs w:val="32"/>
        </w:rPr>
        <w:t xml:space="preserve">3. </w:t>
      </w:r>
      <w:r>
        <w:rPr>
          <w:rFonts w:hint="eastAsia"/>
          <w:szCs w:val="32"/>
        </w:rPr>
        <w:t>档案要编制目录（参照申报材料清单中的资料顺序），并与卷内文件的页码相对应。</w:t>
      </w:r>
    </w:p>
    <w:p w:rsidR="00963467" w:rsidRDefault="00963467" w:rsidP="00963467">
      <w:pPr>
        <w:ind w:firstLineChars="200" w:firstLine="640"/>
        <w:rPr>
          <w:szCs w:val="32"/>
        </w:rPr>
      </w:pPr>
      <w:r>
        <w:rPr>
          <w:rFonts w:hint="eastAsia"/>
          <w:szCs w:val="32"/>
        </w:rPr>
        <w:t xml:space="preserve">4. </w:t>
      </w:r>
      <w:r>
        <w:rPr>
          <w:rFonts w:hint="eastAsia"/>
          <w:szCs w:val="32"/>
        </w:rPr>
        <w:t>企业基本资料单独装订成册，封面注明基本资料</w:t>
      </w:r>
      <w:r>
        <w:rPr>
          <w:rFonts w:hint="eastAsia"/>
          <w:szCs w:val="32"/>
        </w:rPr>
        <w:t>1</w:t>
      </w:r>
      <w:r>
        <w:rPr>
          <w:rFonts w:hint="eastAsia"/>
          <w:szCs w:val="32"/>
        </w:rPr>
        <w:t>册，项目资料</w:t>
      </w:r>
      <w:r>
        <w:rPr>
          <w:rFonts w:hint="eastAsia"/>
          <w:szCs w:val="32"/>
        </w:rPr>
        <w:t>n</w:t>
      </w:r>
      <w:r>
        <w:rPr>
          <w:rFonts w:hint="eastAsia"/>
          <w:szCs w:val="32"/>
        </w:rPr>
        <w:t>册；项目资料要分项目单独装订，封面标注××项目（共</w:t>
      </w:r>
      <w:r>
        <w:rPr>
          <w:rFonts w:hint="eastAsia"/>
          <w:szCs w:val="32"/>
        </w:rPr>
        <w:t>n</w:t>
      </w:r>
      <w:r>
        <w:rPr>
          <w:rFonts w:hint="eastAsia"/>
          <w:szCs w:val="32"/>
        </w:rPr>
        <w:t>册，第×册）；以上每册较少时可以合并装订，中间加彩页进行分隔；申报资料装订以不易脱落为标准。</w:t>
      </w:r>
    </w:p>
    <w:p w:rsidR="00963467" w:rsidRDefault="00963467" w:rsidP="00963467">
      <w:pPr>
        <w:ind w:firstLineChars="200" w:firstLine="640"/>
        <w:rPr>
          <w:szCs w:val="32"/>
        </w:rPr>
      </w:pPr>
      <w:r>
        <w:rPr>
          <w:rFonts w:hint="eastAsia"/>
          <w:szCs w:val="32"/>
        </w:rPr>
        <w:t xml:space="preserve">5. </w:t>
      </w:r>
      <w:r>
        <w:rPr>
          <w:rFonts w:hint="eastAsia"/>
          <w:szCs w:val="32"/>
        </w:rPr>
        <w:t>费用支出的相关资料装订顺序要求：应将对应每笔费用的支付凭证、费用发票、费用合同、提单、进口货物报关单等资料集中按顺序装订，并完整填写相关表格，资料所在页码不得空缺。</w:t>
      </w:r>
    </w:p>
    <w:p w:rsidR="00963467" w:rsidRDefault="00963467" w:rsidP="00963467">
      <w:pPr>
        <w:ind w:firstLineChars="200" w:firstLine="640"/>
        <w:rPr>
          <w:szCs w:val="32"/>
        </w:rPr>
      </w:pPr>
      <w:r>
        <w:rPr>
          <w:rFonts w:hint="eastAsia"/>
          <w:szCs w:val="32"/>
        </w:rPr>
        <w:t xml:space="preserve">6. </w:t>
      </w:r>
      <w:r>
        <w:rPr>
          <w:rFonts w:hint="eastAsia"/>
          <w:szCs w:val="32"/>
        </w:rPr>
        <w:t>资源回运的相关资料装订要求：对应每笔实际发生运费及保险费的海关报关单、购货发票、运费发票、保险发票、支付凭证（主要是指实际支付费用的银行汇款单等）、提单等资料按照顺序装订。应保证运输发票、报关单、提单及其他单据之间有数量上的对应关系，保证发票、报关单及提单</w:t>
      </w:r>
      <w:r>
        <w:rPr>
          <w:rFonts w:hint="eastAsia"/>
          <w:szCs w:val="32"/>
        </w:rPr>
        <w:lastRenderedPageBreak/>
        <w:t>有着一对多的对应关系。例如：一张运输发票对应着几张海关报关单或提单，应在一张运输发票后附对应的海关报关单或提单。如果一张报关单对应着几张运输发票或提单，也应同样处理。</w:t>
      </w:r>
    </w:p>
    <w:p w:rsidR="00963467" w:rsidRDefault="00963467" w:rsidP="00963467">
      <w:pPr>
        <w:ind w:firstLineChars="200" w:firstLine="640"/>
        <w:rPr>
          <w:szCs w:val="32"/>
        </w:rPr>
      </w:pPr>
      <w:r>
        <w:rPr>
          <w:rFonts w:hint="eastAsia"/>
          <w:szCs w:val="32"/>
        </w:rPr>
        <w:t xml:space="preserve">7. </w:t>
      </w:r>
      <w:r>
        <w:rPr>
          <w:rFonts w:hint="eastAsia"/>
          <w:szCs w:val="32"/>
        </w:rPr>
        <w:t>提供文件的复印件要清晰，且必须加盖申报企业的公章，合同等页数较多的资料在首页加盖公章并加盖骑缝章。</w:t>
      </w:r>
    </w:p>
    <w:p w:rsidR="00963467" w:rsidRDefault="00963467" w:rsidP="00963467">
      <w:pPr>
        <w:ind w:firstLineChars="200" w:firstLine="640"/>
        <w:rPr>
          <w:szCs w:val="32"/>
        </w:rPr>
      </w:pPr>
      <w:r>
        <w:rPr>
          <w:rFonts w:hint="eastAsia"/>
          <w:szCs w:val="32"/>
        </w:rPr>
        <w:t xml:space="preserve">8. </w:t>
      </w:r>
      <w:r>
        <w:rPr>
          <w:rFonts w:hint="eastAsia"/>
          <w:szCs w:val="32"/>
        </w:rPr>
        <w:t>其他单位账户存根</w:t>
      </w:r>
      <w:proofErr w:type="gramStart"/>
      <w:r>
        <w:rPr>
          <w:rFonts w:hint="eastAsia"/>
          <w:szCs w:val="32"/>
        </w:rPr>
        <w:t>表不要</w:t>
      </w:r>
      <w:proofErr w:type="gramEnd"/>
      <w:r>
        <w:rPr>
          <w:rFonts w:hint="eastAsia"/>
          <w:szCs w:val="32"/>
        </w:rPr>
        <w:t>装订，单独提交。</w:t>
      </w:r>
    </w:p>
    <w:p w:rsidR="00963467" w:rsidRDefault="00963467" w:rsidP="00963467">
      <w:pPr>
        <w:ind w:firstLineChars="200" w:firstLine="640"/>
        <w:rPr>
          <w:rFonts w:ascii="黑体" w:eastAsia="黑体" w:hAnsi="黑体" w:cs="黑体"/>
          <w:szCs w:val="32"/>
        </w:rPr>
      </w:pPr>
      <w:r>
        <w:rPr>
          <w:rFonts w:ascii="黑体" w:eastAsia="黑体" w:hAnsi="黑体" w:cs="黑体" w:hint="eastAsia"/>
          <w:szCs w:val="32"/>
        </w:rPr>
        <w:t>二、档案内容要求</w:t>
      </w:r>
    </w:p>
    <w:p w:rsidR="00963467" w:rsidRDefault="00963467" w:rsidP="00963467">
      <w:pPr>
        <w:ind w:firstLineChars="200" w:firstLine="640"/>
        <w:rPr>
          <w:szCs w:val="32"/>
        </w:rPr>
      </w:pPr>
      <w:r>
        <w:rPr>
          <w:rFonts w:hint="eastAsia"/>
          <w:szCs w:val="32"/>
        </w:rPr>
        <w:t xml:space="preserve">1. </w:t>
      </w:r>
      <w:r>
        <w:rPr>
          <w:rFonts w:hint="eastAsia"/>
          <w:szCs w:val="32"/>
        </w:rPr>
        <w:t>表格各项内容须详细填写。</w:t>
      </w:r>
    </w:p>
    <w:p w:rsidR="00963467" w:rsidRDefault="00963467" w:rsidP="00963467">
      <w:pPr>
        <w:ind w:firstLineChars="200" w:firstLine="640"/>
        <w:rPr>
          <w:szCs w:val="32"/>
        </w:rPr>
      </w:pPr>
      <w:r>
        <w:rPr>
          <w:rFonts w:hint="eastAsia"/>
          <w:szCs w:val="32"/>
        </w:rPr>
        <w:t xml:space="preserve">2. </w:t>
      </w:r>
      <w:r>
        <w:rPr>
          <w:rFonts w:hint="eastAsia"/>
          <w:szCs w:val="32"/>
        </w:rPr>
        <w:t>签订前期费用的合同主体为国内申请企业或其全资子公司，资源回运费用的合同主体为国内申请企业或其境外全资子公司，由上述企业支付费用或由其他方代为转付，取得的发票抬头为上述企业。</w:t>
      </w:r>
    </w:p>
    <w:p w:rsidR="00963467" w:rsidRDefault="00963467" w:rsidP="00963467">
      <w:pPr>
        <w:ind w:firstLineChars="200" w:firstLine="640"/>
        <w:rPr>
          <w:szCs w:val="32"/>
        </w:rPr>
      </w:pPr>
      <w:r>
        <w:rPr>
          <w:rFonts w:hint="eastAsia"/>
          <w:szCs w:val="32"/>
        </w:rPr>
        <w:t xml:space="preserve">3. </w:t>
      </w:r>
      <w:r>
        <w:rPr>
          <w:rFonts w:hint="eastAsia"/>
          <w:szCs w:val="32"/>
        </w:rPr>
        <w:t>多（层）级投资的项目要求提供申报企业与最终的项目公司之间的逐级投资关系的证明文件，包括各级次的合资或合作合同、公司注册文件、资金汇出证明（银行单据）等。</w:t>
      </w:r>
    </w:p>
    <w:p w:rsidR="00963467" w:rsidRDefault="00963467" w:rsidP="00963467">
      <w:pPr>
        <w:ind w:firstLineChars="200" w:firstLine="640"/>
        <w:rPr>
          <w:szCs w:val="32"/>
        </w:rPr>
      </w:pPr>
      <w:r>
        <w:rPr>
          <w:rFonts w:hint="eastAsia"/>
          <w:szCs w:val="32"/>
        </w:rPr>
        <w:t xml:space="preserve">4. </w:t>
      </w:r>
      <w:r>
        <w:rPr>
          <w:rFonts w:hint="eastAsia"/>
          <w:szCs w:val="32"/>
        </w:rPr>
        <w:t>“企业申报项目明细表”中，申报补贴类型必须填写；项目的总投资金额和中方投资额（境外突发事件可不填写），必须填写投资时实际用的货币种类，以及折算为美元的汇率及折算为美元的金额（以非美元作为计价币种的，折算率参照国家外汇管理局公布的</w:t>
      </w:r>
      <w:r>
        <w:rPr>
          <w:rFonts w:hint="eastAsia"/>
          <w:szCs w:val="32"/>
        </w:rPr>
        <w:t>2021</w:t>
      </w:r>
      <w:r>
        <w:rPr>
          <w:rFonts w:hint="eastAsia"/>
          <w:szCs w:val="32"/>
        </w:rPr>
        <w:t>年第</w:t>
      </w:r>
      <w:r>
        <w:rPr>
          <w:rFonts w:hint="eastAsia"/>
          <w:szCs w:val="32"/>
        </w:rPr>
        <w:t>12</w:t>
      </w:r>
      <w:r>
        <w:rPr>
          <w:rFonts w:hint="eastAsia"/>
          <w:szCs w:val="32"/>
        </w:rPr>
        <w:t>期《各种货币对美元折算率表》）；实际发生费用均须填列人民币金额，费用发生</w:t>
      </w:r>
      <w:r>
        <w:rPr>
          <w:rFonts w:hint="eastAsia"/>
          <w:szCs w:val="32"/>
        </w:rPr>
        <w:lastRenderedPageBreak/>
        <w:t>为外币的，按照中国人民银行公布的</w:t>
      </w:r>
      <w:r>
        <w:rPr>
          <w:rFonts w:hint="eastAsia"/>
          <w:szCs w:val="32"/>
        </w:rPr>
        <w:t>2021</w:t>
      </w:r>
      <w:r>
        <w:rPr>
          <w:rFonts w:hint="eastAsia"/>
          <w:szCs w:val="32"/>
        </w:rPr>
        <w:t>年</w:t>
      </w:r>
      <w:r>
        <w:rPr>
          <w:rFonts w:hint="eastAsia"/>
          <w:szCs w:val="32"/>
        </w:rPr>
        <w:t>12</w:t>
      </w:r>
      <w:r>
        <w:rPr>
          <w:rFonts w:hint="eastAsia"/>
          <w:szCs w:val="32"/>
        </w:rPr>
        <w:t>月底人民币汇率中间价折算或套算）。</w:t>
      </w:r>
    </w:p>
    <w:p w:rsidR="00963467" w:rsidRDefault="00963467" w:rsidP="00963467">
      <w:pPr>
        <w:ind w:firstLineChars="200" w:firstLine="640"/>
        <w:rPr>
          <w:szCs w:val="32"/>
        </w:rPr>
      </w:pPr>
      <w:r>
        <w:rPr>
          <w:rFonts w:hint="eastAsia"/>
          <w:szCs w:val="32"/>
        </w:rPr>
        <w:t xml:space="preserve">5. </w:t>
      </w:r>
      <w:r>
        <w:rPr>
          <w:rFonts w:hint="eastAsia"/>
          <w:szCs w:val="32"/>
        </w:rPr>
        <w:t>相关表格可在天津商务局网站下载。</w:t>
      </w:r>
    </w:p>
    <w:p w:rsidR="00781AA2" w:rsidRPr="00963467" w:rsidRDefault="00781AA2"/>
    <w:sectPr w:rsidR="00781AA2" w:rsidRPr="009634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67"/>
    <w:rsid w:val="00781AA2"/>
    <w:rsid w:val="00963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467"/>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467"/>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Words>
  <Characters>850</Characters>
  <Application>Microsoft Office Word</Application>
  <DocSecurity>0</DocSecurity>
  <Lines>7</Lines>
  <Paragraphs>1</Paragraphs>
  <ScaleCrop>false</ScaleCrop>
  <Company>P R C</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2022-11-08T02:27:00Z</dcterms:created>
  <dcterms:modified xsi:type="dcterms:W3CDTF">2022-11-08T02:28:00Z</dcterms:modified>
</cp:coreProperties>
</file>