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569A">
      <w:pPr>
        <w:spacing w:line="54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1</w:t>
      </w:r>
    </w:p>
    <w:p w14:paraId="65F95525">
      <w:pPr>
        <w:spacing w:after="292" w:afterLines="50" w:line="54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hint="default" w:ascii="Times New Roman" w:eastAsia="方正小标宋简体"/>
          <w:sz w:val="44"/>
          <w:szCs w:val="44"/>
        </w:rPr>
        <w:t>诚信兴商典型案例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6429"/>
      </w:tblGrid>
      <w:tr w14:paraId="113E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14:paraId="763658B7">
            <w:pPr>
              <w:spacing w:line="540" w:lineRule="exact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default" w:ascii="Times New Roman" w:eastAsia="黑体"/>
                <w:sz w:val="28"/>
                <w:szCs w:val="28"/>
              </w:rPr>
              <w:t>典型案例单位</w:t>
            </w:r>
          </w:p>
        </w:tc>
        <w:tc>
          <w:tcPr>
            <w:tcW w:w="6429" w:type="dxa"/>
            <w:shd w:val="clear" w:color="auto" w:fill="auto"/>
          </w:tcPr>
          <w:p w14:paraId="4BED50E6">
            <w:pPr>
              <w:spacing w:line="540" w:lineRule="exact"/>
              <w:jc w:val="left"/>
              <w:rPr>
                <w:szCs w:val="32"/>
              </w:rPr>
            </w:pPr>
          </w:p>
        </w:tc>
      </w:tr>
      <w:tr w14:paraId="67F4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14:paraId="4B357115">
            <w:pPr>
              <w:spacing w:line="540" w:lineRule="exact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default" w:ascii="Times New Roman" w:eastAsia="黑体"/>
                <w:sz w:val="28"/>
                <w:szCs w:val="28"/>
              </w:rPr>
              <w:t>报送单位</w:t>
            </w:r>
          </w:p>
        </w:tc>
        <w:tc>
          <w:tcPr>
            <w:tcW w:w="6429" w:type="dxa"/>
            <w:shd w:val="clear" w:color="auto" w:fill="auto"/>
          </w:tcPr>
          <w:p w14:paraId="513AD77E">
            <w:pPr>
              <w:spacing w:line="54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××区商务局</w:t>
            </w:r>
            <w:r>
              <w:rPr>
                <w:rFonts w:hint="eastAsia"/>
                <w:szCs w:val="32"/>
              </w:rPr>
              <w:t>/××协会（公章）</w:t>
            </w:r>
          </w:p>
        </w:tc>
      </w:tr>
      <w:tr w14:paraId="01FE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5" w:hRule="atLeast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DEBAE6">
            <w:pPr>
              <w:spacing w:line="540" w:lineRule="exact"/>
              <w:jc w:val="left"/>
              <w:rPr>
                <w:szCs w:val="32"/>
              </w:rPr>
            </w:pPr>
          </w:p>
          <w:p w14:paraId="03603ED7">
            <w:pPr>
              <w:spacing w:line="540" w:lineRule="exact"/>
              <w:jc w:val="left"/>
              <w:rPr>
                <w:szCs w:val="32"/>
              </w:rPr>
            </w:pPr>
          </w:p>
          <w:p w14:paraId="35C34829">
            <w:pPr>
              <w:spacing w:line="540" w:lineRule="exact"/>
              <w:jc w:val="left"/>
              <w:rPr>
                <w:szCs w:val="32"/>
              </w:rPr>
            </w:pPr>
          </w:p>
          <w:p w14:paraId="5D76A68F">
            <w:pPr>
              <w:spacing w:line="540" w:lineRule="exact"/>
              <w:jc w:val="left"/>
              <w:rPr>
                <w:szCs w:val="32"/>
              </w:rPr>
            </w:pPr>
          </w:p>
          <w:p w14:paraId="41974F4F">
            <w:pPr>
              <w:spacing w:line="540" w:lineRule="exact"/>
              <w:jc w:val="left"/>
              <w:rPr>
                <w:szCs w:val="32"/>
              </w:rPr>
            </w:pPr>
          </w:p>
          <w:p w14:paraId="1968E8DE">
            <w:pPr>
              <w:spacing w:line="540" w:lineRule="exact"/>
              <w:jc w:val="left"/>
              <w:rPr>
                <w:szCs w:val="32"/>
              </w:rPr>
            </w:pPr>
          </w:p>
          <w:p w14:paraId="1BF22708">
            <w:pPr>
              <w:spacing w:line="540" w:lineRule="exact"/>
              <w:jc w:val="left"/>
              <w:rPr>
                <w:szCs w:val="32"/>
              </w:rPr>
            </w:pPr>
          </w:p>
          <w:p w14:paraId="5B5BDA04">
            <w:pPr>
              <w:spacing w:line="540" w:lineRule="exact"/>
              <w:jc w:val="left"/>
              <w:rPr>
                <w:szCs w:val="32"/>
              </w:rPr>
            </w:pPr>
          </w:p>
          <w:p w14:paraId="49627A5F"/>
          <w:p w14:paraId="7E6DB791">
            <w:pPr>
              <w:spacing w:line="540" w:lineRule="exact"/>
              <w:jc w:val="left"/>
              <w:rPr>
                <w:szCs w:val="32"/>
              </w:rPr>
            </w:pPr>
          </w:p>
          <w:p w14:paraId="57AAA743">
            <w:pPr>
              <w:spacing w:line="540" w:lineRule="exact"/>
              <w:jc w:val="left"/>
              <w:rPr>
                <w:szCs w:val="32"/>
              </w:rPr>
            </w:pPr>
          </w:p>
          <w:p w14:paraId="6B08EF3E">
            <w:pPr>
              <w:spacing w:line="540" w:lineRule="exact"/>
              <w:jc w:val="left"/>
              <w:rPr>
                <w:szCs w:val="32"/>
              </w:rPr>
            </w:pPr>
          </w:p>
          <w:p w14:paraId="412E41FB">
            <w:pPr>
              <w:spacing w:line="540" w:lineRule="exact"/>
              <w:jc w:val="left"/>
              <w:rPr>
                <w:szCs w:val="32"/>
              </w:rPr>
            </w:pPr>
          </w:p>
          <w:p w14:paraId="0C22D7C1">
            <w:pPr>
              <w:spacing w:line="540" w:lineRule="exact"/>
              <w:jc w:val="left"/>
              <w:rPr>
                <w:szCs w:val="32"/>
              </w:rPr>
            </w:pPr>
          </w:p>
          <w:p w14:paraId="19F9D75D">
            <w:pPr>
              <w:spacing w:line="5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14:paraId="7BC4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9F695EE">
            <w:pPr>
              <w:spacing w:line="540" w:lineRule="exact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default" w:ascii="Times New Roman" w:eastAsia="黑体"/>
                <w:sz w:val="28"/>
                <w:szCs w:val="28"/>
              </w:rPr>
              <w:t>说明</w:t>
            </w:r>
          </w:p>
        </w:tc>
        <w:tc>
          <w:tcPr>
            <w:tcW w:w="7563" w:type="dxa"/>
            <w:gridSpan w:val="2"/>
            <w:shd w:val="clear" w:color="auto" w:fill="auto"/>
          </w:tcPr>
          <w:p w14:paraId="2AA4BF77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1.征集范围：</w:t>
            </w:r>
            <w:r>
              <w:rPr>
                <w:rFonts w:hint="eastAsia"/>
                <w:sz w:val="21"/>
                <w:szCs w:val="21"/>
              </w:rPr>
              <w:t>近年来各区商务部门在诚信体系建设；各协会在诚信兴商方面积极发挥纽带作用和行业自律功能，引领行业发展；商贸流通企业诚信经营及典型事迹。</w:t>
            </w:r>
          </w:p>
          <w:p w14:paraId="61D42514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2.基本要求：</w:t>
            </w:r>
            <w:r>
              <w:rPr>
                <w:rFonts w:hint="eastAsia"/>
                <w:sz w:val="21"/>
                <w:szCs w:val="21"/>
              </w:rPr>
              <w:t>每个案例需拟制一个标题，正文1500—2000字，主要内容包括主要做法、工作成效、经验或体会、下一步打算等。请同时提供纸质盖章件和可编辑电子版。该表可从天津商务网公示公告栏目（https://shangwuju.tj.gov.cn/tjsswjzz/zwdt/gsgg/）下载。</w:t>
            </w:r>
          </w:p>
          <w:p w14:paraId="5ED94CE9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3.及时报送：</w:t>
            </w:r>
            <w:r>
              <w:rPr>
                <w:rFonts w:hint="eastAsia"/>
                <w:sz w:val="21"/>
                <w:szCs w:val="21"/>
              </w:rPr>
              <w:t>典型案例整理成型后，及时报送。</w:t>
            </w:r>
          </w:p>
        </w:tc>
      </w:tr>
    </w:tbl>
    <w:p w14:paraId="4B6711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03985"/>
    <w:rsid w:val="7C2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2025-10-09T01:07:00Z</dcterms:created>
  <dc:creator>WPS_1477987779</dc:creator>
  <cp:lastModifiedBy>WPS_1477987779</cp:lastModifiedBy>
  <dcterms:modified xsi:type="dcterms:W3CDTF">2025-10-09T01:08:33Z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DE380ED218254C4A860D6522842650A2_11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