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C8" w:rsidRDefault="00DC1EC8" w:rsidP="00DC1EC8">
      <w:pPr>
        <w:pStyle w:val="a0"/>
        <w:spacing w:line="600" w:lineRule="exact"/>
        <w:jc w:val="left"/>
        <w:rPr>
          <w:rFonts w:eastAsia="黑体"/>
          <w:kern w:val="0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附件</w:t>
      </w:r>
      <w:r>
        <w:rPr>
          <w:rFonts w:eastAsia="黑体"/>
          <w:kern w:val="0"/>
          <w:sz w:val="34"/>
          <w:szCs w:val="34"/>
        </w:rPr>
        <w:t>5</w:t>
      </w:r>
    </w:p>
    <w:p w:rsidR="00DC1EC8" w:rsidRDefault="00DC1EC8" w:rsidP="00DC1EC8">
      <w:pPr>
        <w:spacing w:beforeLines="50" w:before="156" w:afterLines="50" w:after="156" w:line="600" w:lineRule="exact"/>
        <w:jc w:val="center"/>
        <w:rPr>
          <w:rFonts w:eastAsia="方正小标宋简体"/>
          <w:spacing w:val="-11"/>
          <w:sz w:val="44"/>
          <w:szCs w:val="44"/>
        </w:rPr>
      </w:pPr>
      <w:bookmarkStart w:id="0" w:name="_GoBack"/>
      <w:r>
        <w:rPr>
          <w:rFonts w:eastAsia="方正小标宋简体"/>
          <w:spacing w:val="-11"/>
          <w:sz w:val="44"/>
          <w:szCs w:val="44"/>
        </w:rPr>
        <w:t>重大决策网络舆情风险评估报告（参考样式）</w:t>
      </w:r>
    </w:p>
    <w:bookmarkEnd w:id="0"/>
    <w:p w:rsidR="00DC1EC8" w:rsidRDefault="00DC1EC8" w:rsidP="00DC1EC8">
      <w:pPr>
        <w:spacing w:line="6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报告日期：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1527"/>
        <w:gridCol w:w="1471"/>
        <w:gridCol w:w="1458"/>
        <w:gridCol w:w="1377"/>
        <w:gridCol w:w="1733"/>
        <w:gridCol w:w="1238"/>
      </w:tblGrid>
      <w:tr w:rsidR="00DC1EC8" w:rsidTr="007C4760">
        <w:trPr>
          <w:trHeight w:val="1116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重大决策事项名称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责任处室及负责人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重大决策事项起止时间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C1EC8" w:rsidTr="007C4760">
        <w:trPr>
          <w:trHeight w:val="1425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重大决策事项概述</w:t>
            </w:r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C1EC8" w:rsidTr="007C4760">
        <w:trPr>
          <w:trHeight w:val="855"/>
          <w:jc w:val="center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评估人员信息</w:t>
            </w:r>
            <w:r>
              <w:rPr>
                <w:rStyle w:val="font51"/>
                <w:lang w:bidi="ar"/>
              </w:rPr>
              <w:t>（一般包括相关职能部门、相关利益方、相关专家等）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职务职称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DC1EC8" w:rsidTr="007C4760">
        <w:trPr>
          <w:trHeight w:val="855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C1EC8" w:rsidTr="007C4760">
        <w:trPr>
          <w:trHeight w:val="855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C1EC8" w:rsidTr="007C4760">
        <w:trPr>
          <w:trHeight w:val="855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C1EC8" w:rsidTr="007C4760">
        <w:trPr>
          <w:trHeight w:val="855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C1EC8" w:rsidTr="007C4760">
        <w:trPr>
          <w:trHeight w:val="3895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评估过程</w:t>
            </w:r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8" w:rsidRDefault="00DC1EC8" w:rsidP="007C4760">
            <w:pPr>
              <w:widowControl/>
              <w:spacing w:line="600" w:lineRule="exact"/>
              <w:jc w:val="left"/>
              <w:textAlignment w:val="top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51"/>
                <w:lang w:bidi="ar"/>
              </w:rPr>
              <w:t>主要描述评估工作流程、各节点完成的评估任务和各阶段开展的具体评估工作，时间、范围、方法、内容要清晰完整，做到有迹可循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）</w:t>
            </w:r>
          </w:p>
        </w:tc>
      </w:tr>
      <w:tr w:rsidR="00DC1EC8" w:rsidTr="007C4760">
        <w:trPr>
          <w:trHeight w:val="2480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上级主管部门的意见和建议</w:t>
            </w:r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8" w:rsidRDefault="00DC1EC8" w:rsidP="007C4760">
            <w:pPr>
              <w:widowControl/>
              <w:spacing w:line="600" w:lineRule="exact"/>
              <w:jc w:val="left"/>
              <w:textAlignment w:val="top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51"/>
                <w:lang w:bidi="ar"/>
              </w:rPr>
              <w:t>对重大复杂疑难事项，应当征求上级主管部门的意见和建议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）</w:t>
            </w:r>
          </w:p>
        </w:tc>
      </w:tr>
      <w:tr w:rsidR="00DC1EC8" w:rsidTr="007C4760">
        <w:trPr>
          <w:trHeight w:val="2399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相关职能部门建议</w:t>
            </w:r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C1EC8" w:rsidTr="007C4760">
        <w:trPr>
          <w:trHeight w:val="2087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相关利益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方意见</w:t>
            </w:r>
            <w:proofErr w:type="gramEnd"/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C1EC8" w:rsidTr="007C4760">
        <w:trPr>
          <w:trHeight w:val="2188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专家意见</w:t>
            </w:r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8" w:rsidRDefault="00DC1EC8" w:rsidP="007C4760">
            <w:pPr>
              <w:widowControl/>
              <w:spacing w:line="600" w:lineRule="exact"/>
              <w:jc w:val="left"/>
              <w:textAlignment w:val="top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51"/>
                <w:lang w:bidi="ar"/>
              </w:rPr>
              <w:t>组织专家评估，也可视</w:t>
            </w:r>
            <w:proofErr w:type="gramStart"/>
            <w:r>
              <w:rPr>
                <w:rStyle w:val="font51"/>
                <w:lang w:bidi="ar"/>
              </w:rPr>
              <w:t>情邀请</w:t>
            </w:r>
            <w:proofErr w:type="gramEnd"/>
            <w:r>
              <w:rPr>
                <w:rStyle w:val="font51"/>
                <w:lang w:bidi="ar"/>
              </w:rPr>
              <w:t>专业机构等第三方参加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）</w:t>
            </w:r>
          </w:p>
        </w:tc>
      </w:tr>
      <w:tr w:rsidR="00DC1EC8" w:rsidTr="007C4760">
        <w:trPr>
          <w:trHeight w:val="4477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风险评估与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判</w:t>
            </w:r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8" w:rsidRDefault="00DC1EC8" w:rsidP="007C4760">
            <w:pPr>
              <w:widowControl/>
              <w:spacing w:line="600" w:lineRule="exact"/>
              <w:jc w:val="lef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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存在网络舆情风险点和网络不稳定诱发因素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br/>
            </w:r>
            <w:r>
              <w:rPr>
                <w:rStyle w:val="font41"/>
                <w:sz w:val="28"/>
                <w:szCs w:val="28"/>
                <w:lang w:bidi="ar"/>
              </w:rPr>
              <w:t>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存在可能引发社会负面舆论、恶意炒作以及其他影响经济社会发展大局的问题</w:t>
            </w:r>
            <w:r>
              <w:rPr>
                <w:rStyle w:val="font41"/>
                <w:sz w:val="28"/>
                <w:szCs w:val="28"/>
                <w:lang w:bidi="ar"/>
              </w:rPr>
              <w:br/>
            </w:r>
            <w:r>
              <w:rPr>
                <w:rStyle w:val="font41"/>
                <w:sz w:val="28"/>
                <w:szCs w:val="28"/>
                <w:lang w:bidi="ar"/>
              </w:rPr>
              <w:t>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t>存在其他风险</w:t>
            </w:r>
            <w:r>
              <w:rPr>
                <w:rStyle w:val="font21"/>
                <w:rFonts w:hint="default"/>
                <w:sz w:val="28"/>
                <w:szCs w:val="28"/>
                <w:lang w:bidi="ar"/>
              </w:rPr>
              <w:br/>
            </w:r>
            <w:r>
              <w:rPr>
                <w:rStyle w:val="font51"/>
                <w:lang w:bidi="ar"/>
              </w:rPr>
              <w:t>（存在风险请在前面对应的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Style w:val="font51"/>
                <w:lang w:bidi="ar"/>
              </w:rPr>
              <w:t>画</w:t>
            </w:r>
            <w:r>
              <w:rPr>
                <w:rStyle w:val="font51"/>
                <w:lang w:bidi="ar"/>
              </w:rPr>
              <w:t>√</w:t>
            </w:r>
            <w:r>
              <w:rPr>
                <w:rStyle w:val="font51"/>
                <w:lang w:bidi="ar"/>
              </w:rPr>
              <w:t>，不</w:t>
            </w:r>
            <w:proofErr w:type="gramStart"/>
            <w:r>
              <w:rPr>
                <w:rStyle w:val="font51"/>
                <w:lang w:bidi="ar"/>
              </w:rPr>
              <w:t>存在请画</w:t>
            </w:r>
            <w:proofErr w:type="gramEnd"/>
            <w:r>
              <w:rPr>
                <w:rStyle w:val="font51"/>
                <w:lang w:bidi="ar"/>
              </w:rPr>
              <w:t>×</w:t>
            </w:r>
            <w:r>
              <w:rPr>
                <w:rStyle w:val="font51"/>
                <w:lang w:bidi="ar"/>
              </w:rPr>
              <w:t>。如存在风险，需要明确列出存在风险的具体内容，并</w:t>
            </w:r>
            <w:proofErr w:type="gramStart"/>
            <w:r>
              <w:rPr>
                <w:rStyle w:val="font51"/>
                <w:lang w:bidi="ar"/>
              </w:rPr>
              <w:t>研判网络</w:t>
            </w:r>
            <w:proofErr w:type="gramEnd"/>
            <w:r>
              <w:rPr>
                <w:rStyle w:val="font51"/>
                <w:lang w:bidi="ar"/>
              </w:rPr>
              <w:t>舆情风险发生的概率、利益相关群体的可能反应等）</w:t>
            </w:r>
          </w:p>
        </w:tc>
      </w:tr>
      <w:tr w:rsidR="00DC1EC8" w:rsidTr="007C4760">
        <w:trPr>
          <w:trHeight w:val="2846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应急预案</w:t>
            </w:r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8" w:rsidRDefault="00DC1EC8" w:rsidP="007C4760">
            <w:pPr>
              <w:widowControl/>
              <w:spacing w:line="600" w:lineRule="exact"/>
              <w:jc w:val="left"/>
              <w:textAlignment w:val="top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 w:bidi="ar"/>
              </w:rPr>
              <w:t>（如存在网络舆情风险，需要制定网络舆情应急预案，明确防范和化解网络舆情风险的措施办法。如应急预案内容较多，可单独附后）</w:t>
            </w:r>
          </w:p>
        </w:tc>
      </w:tr>
      <w:tr w:rsidR="00DC1EC8" w:rsidTr="007C4760">
        <w:trPr>
          <w:trHeight w:val="2221"/>
          <w:jc w:val="center"/>
        </w:trPr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承办处室意见</w:t>
            </w:r>
          </w:p>
        </w:tc>
        <w:tc>
          <w:tcPr>
            <w:tcW w:w="72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C1EC8" w:rsidRDefault="00DC1EC8" w:rsidP="007C4760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签字或盖章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DC1EC8" w:rsidTr="007C4760">
        <w:trPr>
          <w:trHeight w:val="2640"/>
          <w:jc w:val="center"/>
        </w:trPr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局网信办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2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C1EC8" w:rsidRDefault="00DC1EC8" w:rsidP="007C4760">
            <w:pPr>
              <w:pStyle w:val="a0"/>
              <w:spacing w:line="600" w:lineRule="exact"/>
              <w:rPr>
                <w:rFonts w:eastAsia="仿宋_GB2312"/>
              </w:rPr>
            </w:pPr>
          </w:p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C1EC8" w:rsidRDefault="00DC1EC8" w:rsidP="007C4760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签字或盖章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DC1EC8" w:rsidTr="007C4760">
        <w:trPr>
          <w:trHeight w:val="2671"/>
          <w:jc w:val="center"/>
        </w:trPr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EC8" w:rsidRDefault="00DC1EC8" w:rsidP="007C4760"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评估工作领导小组意见</w:t>
            </w:r>
          </w:p>
        </w:tc>
        <w:tc>
          <w:tcPr>
            <w:tcW w:w="72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C8" w:rsidRDefault="00DC1EC8" w:rsidP="007C4760">
            <w:pPr>
              <w:spacing w:line="6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 w:rsidR="00DC1EC8" w:rsidRDefault="00DC1EC8" w:rsidP="00DC1EC8">
      <w:pPr>
        <w:spacing w:line="600" w:lineRule="exact"/>
        <w:ind w:left="927" w:hangingChars="331" w:hanging="927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备注</w:t>
      </w:r>
      <w:r>
        <w:rPr>
          <w:rFonts w:eastAsia="楷体_GB2312"/>
          <w:sz w:val="28"/>
          <w:szCs w:val="28"/>
          <w:lang w:val="en"/>
        </w:rPr>
        <w:t>:</w:t>
      </w:r>
      <w:r>
        <w:rPr>
          <w:rFonts w:eastAsia="楷体_GB2312"/>
          <w:sz w:val="28"/>
          <w:szCs w:val="28"/>
        </w:rPr>
        <w:t xml:space="preserve"> 1.</w:t>
      </w:r>
      <w:r>
        <w:rPr>
          <w:rFonts w:eastAsia="楷体_GB2312"/>
          <w:sz w:val="28"/>
          <w:szCs w:val="28"/>
        </w:rPr>
        <w:t>承办处室应及时将风险自评报告报</w:t>
      </w:r>
      <w:proofErr w:type="gramStart"/>
      <w:r>
        <w:rPr>
          <w:rFonts w:eastAsia="楷体_GB2312"/>
          <w:sz w:val="28"/>
          <w:szCs w:val="28"/>
        </w:rPr>
        <w:t>局网信办</w:t>
      </w:r>
      <w:proofErr w:type="gramEnd"/>
      <w:r>
        <w:rPr>
          <w:rFonts w:eastAsia="楷体_GB2312"/>
          <w:sz w:val="28"/>
          <w:szCs w:val="28"/>
        </w:rPr>
        <w:t>，由</w:t>
      </w:r>
      <w:proofErr w:type="gramStart"/>
      <w:r>
        <w:rPr>
          <w:rFonts w:eastAsia="楷体_GB2312"/>
          <w:sz w:val="28"/>
          <w:szCs w:val="28"/>
        </w:rPr>
        <w:t>局网信办</w:t>
      </w:r>
      <w:proofErr w:type="gramEnd"/>
      <w:r>
        <w:rPr>
          <w:rFonts w:eastAsia="楷体_GB2312"/>
          <w:sz w:val="28"/>
          <w:szCs w:val="28"/>
        </w:rPr>
        <w:t>负责报送</w:t>
      </w:r>
      <w:proofErr w:type="gramStart"/>
      <w:r>
        <w:rPr>
          <w:rFonts w:eastAsia="楷体_GB2312"/>
          <w:sz w:val="28"/>
          <w:szCs w:val="28"/>
        </w:rPr>
        <w:t>市委网信办</w:t>
      </w:r>
      <w:proofErr w:type="gramEnd"/>
      <w:r>
        <w:rPr>
          <w:rFonts w:eastAsia="楷体_GB2312"/>
          <w:sz w:val="28"/>
          <w:szCs w:val="28"/>
        </w:rPr>
        <w:t>备案。</w:t>
      </w:r>
      <w:r>
        <w:rPr>
          <w:rFonts w:eastAsia="楷体_GB2312"/>
          <w:sz w:val="28"/>
          <w:szCs w:val="28"/>
        </w:rPr>
        <w:t xml:space="preserve"> </w:t>
      </w:r>
    </w:p>
    <w:p w:rsidR="00DC1EC8" w:rsidRDefault="00DC1EC8" w:rsidP="00DC1EC8">
      <w:pPr>
        <w:spacing w:line="600" w:lineRule="exact"/>
        <w:ind w:left="927" w:hangingChars="331" w:hanging="927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2.</w:t>
      </w:r>
      <w:r>
        <w:rPr>
          <w:rFonts w:eastAsia="楷体_GB2312"/>
          <w:sz w:val="28"/>
          <w:szCs w:val="28"/>
        </w:rPr>
        <w:t>如决策内容有重大调整，承办处室应当对调整部分进行补充评估，并自调整决策事项之日起</w:t>
      </w:r>
      <w:r>
        <w:rPr>
          <w:rFonts w:eastAsia="楷体_GB2312"/>
          <w:sz w:val="28"/>
          <w:szCs w:val="28"/>
        </w:rPr>
        <w:t>5</w:t>
      </w:r>
      <w:r>
        <w:rPr>
          <w:rFonts w:eastAsia="楷体_GB2312"/>
          <w:sz w:val="28"/>
          <w:szCs w:val="28"/>
        </w:rPr>
        <w:t>个工作日内重新报风险自评报告。</w:t>
      </w:r>
    </w:p>
    <w:p w:rsidR="00DC1EC8" w:rsidRDefault="00DC1EC8" w:rsidP="00DC1EC8">
      <w:pPr>
        <w:spacing w:line="600" w:lineRule="exact"/>
        <w:rPr>
          <w:rFonts w:eastAsia="黑体"/>
          <w:sz w:val="28"/>
          <w:szCs w:val="28"/>
        </w:rPr>
        <w:sectPr w:rsidR="00DC1EC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45EB" w:rsidRPr="00DC1EC8" w:rsidRDefault="004445EB"/>
    <w:sectPr w:rsidR="004445EB" w:rsidRPr="00DC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8"/>
    <w:rsid w:val="004445EB"/>
    <w:rsid w:val="00D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1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DC1EC8"/>
    <w:pPr>
      <w:jc w:val="center"/>
    </w:pPr>
    <w:rPr>
      <w:sz w:val="44"/>
      <w:szCs w:val="20"/>
    </w:rPr>
  </w:style>
  <w:style w:type="character" w:customStyle="1" w:styleId="Char">
    <w:name w:val="正文文本 Char"/>
    <w:basedOn w:val="a1"/>
    <w:link w:val="a0"/>
    <w:rsid w:val="00DC1EC8"/>
    <w:rPr>
      <w:rFonts w:ascii="Times New Roman" w:eastAsia="宋体" w:hAnsi="Times New Roman" w:cs="Times New Roman"/>
      <w:sz w:val="44"/>
      <w:szCs w:val="20"/>
    </w:rPr>
  </w:style>
  <w:style w:type="character" w:customStyle="1" w:styleId="font51">
    <w:name w:val="font51"/>
    <w:basedOn w:val="a1"/>
    <w:qFormat/>
    <w:rsid w:val="00DC1EC8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DC1EC8"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41">
    <w:name w:val="font41"/>
    <w:basedOn w:val="a1"/>
    <w:qFormat/>
    <w:rsid w:val="00DC1EC8"/>
    <w:rPr>
      <w:rFonts w:ascii="Wingdings" w:hAnsi="Wingdings" w:cs="Wingdings" w:hint="default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1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DC1EC8"/>
    <w:pPr>
      <w:jc w:val="center"/>
    </w:pPr>
    <w:rPr>
      <w:sz w:val="44"/>
      <w:szCs w:val="20"/>
    </w:rPr>
  </w:style>
  <w:style w:type="character" w:customStyle="1" w:styleId="Char">
    <w:name w:val="正文文本 Char"/>
    <w:basedOn w:val="a1"/>
    <w:link w:val="a0"/>
    <w:rsid w:val="00DC1EC8"/>
    <w:rPr>
      <w:rFonts w:ascii="Times New Roman" w:eastAsia="宋体" w:hAnsi="Times New Roman" w:cs="Times New Roman"/>
      <w:sz w:val="44"/>
      <w:szCs w:val="20"/>
    </w:rPr>
  </w:style>
  <w:style w:type="character" w:customStyle="1" w:styleId="font51">
    <w:name w:val="font51"/>
    <w:basedOn w:val="a1"/>
    <w:qFormat/>
    <w:rsid w:val="00DC1EC8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DC1EC8"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41">
    <w:name w:val="font41"/>
    <w:basedOn w:val="a1"/>
    <w:qFormat/>
    <w:rsid w:val="00DC1EC8"/>
    <w:rPr>
      <w:rFonts w:ascii="Wingdings" w:hAnsi="Wingdings" w:cs="Wingdings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2022-01-25T03:20:00Z</dcterms:created>
  <dcterms:modified xsi:type="dcterms:W3CDTF">2022-01-25T03:21:00Z</dcterms:modified>
</cp:coreProperties>
</file>