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3" w:rsidRDefault="000D6943" w:rsidP="000D6943">
      <w:pPr>
        <w:pStyle w:val="a4"/>
        <w:widowControl/>
        <w:rPr>
          <w:rStyle w:val="a6"/>
          <w:rFonts w:ascii="Times New Roman" w:eastAsia="黑体" w:hAnsi="Times New Roman"/>
          <w:b w:val="0"/>
          <w:bCs/>
          <w:sz w:val="32"/>
          <w:szCs w:val="32"/>
        </w:rPr>
      </w:pPr>
      <w:r>
        <w:rPr>
          <w:rStyle w:val="a6"/>
          <w:rFonts w:ascii="Times New Roman" w:eastAsia="黑体" w:hAnsi="Times New Roman"/>
          <w:bCs/>
          <w:sz w:val="32"/>
          <w:szCs w:val="32"/>
        </w:rPr>
        <w:t>附件</w:t>
      </w:r>
    </w:p>
    <w:p w:rsidR="000D6943" w:rsidRDefault="000D6943" w:rsidP="000D6943">
      <w:pPr>
        <w:pStyle w:val="a4"/>
        <w:widowControl/>
        <w:jc w:val="center"/>
        <w:rPr>
          <w:rFonts w:ascii="Times New Roman" w:eastAsia="方正小标宋简体" w:hAnsi="Times New Roman"/>
          <w:spacing w:val="-2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pacing w:val="-20"/>
          <w:sz w:val="44"/>
          <w:szCs w:val="44"/>
        </w:rPr>
        <w:t>天津市商务局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pacing w:val="-20"/>
          <w:sz w:val="44"/>
          <w:szCs w:val="44"/>
        </w:rPr>
        <w:t>2</w:t>
      </w:r>
      <w:r>
        <w:rPr>
          <w:rFonts w:ascii="Times New Roman" w:eastAsia="方正小标宋简体" w:hAnsi="Times New Roman"/>
          <w:spacing w:val="-20"/>
          <w:sz w:val="44"/>
          <w:szCs w:val="44"/>
        </w:rPr>
        <w:t>年度重大行政决策事项目录</w:t>
      </w:r>
    </w:p>
    <w:tbl>
      <w:tblPr>
        <w:tblStyle w:val="a5"/>
        <w:tblW w:w="13617" w:type="dxa"/>
        <w:jc w:val="center"/>
        <w:tblLook w:val="04A0" w:firstRow="1" w:lastRow="0" w:firstColumn="1" w:lastColumn="0" w:noHBand="0" w:noVBand="1"/>
      </w:tblPr>
      <w:tblGrid>
        <w:gridCol w:w="897"/>
        <w:gridCol w:w="6478"/>
        <w:gridCol w:w="3668"/>
        <w:gridCol w:w="2574"/>
      </w:tblGrid>
      <w:tr w:rsidR="000D6943" w:rsidTr="00A13B93">
        <w:trPr>
          <w:trHeight w:val="755"/>
          <w:jc w:val="center"/>
        </w:trPr>
        <w:tc>
          <w:tcPr>
            <w:tcW w:w="897" w:type="dxa"/>
            <w:vAlign w:val="center"/>
          </w:tcPr>
          <w:bookmarkEnd w:id="0"/>
          <w:p w:rsidR="000D6943" w:rsidRDefault="000D6943" w:rsidP="00A13B93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6478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决策事项名称及决策内容</w:t>
            </w:r>
          </w:p>
        </w:tc>
        <w:tc>
          <w:tcPr>
            <w:tcW w:w="3668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拟提请审议时间</w:t>
            </w:r>
          </w:p>
        </w:tc>
        <w:tc>
          <w:tcPr>
            <w:tcW w:w="2574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提请处室</w:t>
            </w:r>
          </w:p>
        </w:tc>
      </w:tr>
      <w:tr w:rsidR="000D6943" w:rsidTr="00A13B93">
        <w:trPr>
          <w:trHeight w:val="1493"/>
          <w:jc w:val="center"/>
        </w:trPr>
        <w:tc>
          <w:tcPr>
            <w:tcW w:w="897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6478" w:type="dxa"/>
            <w:vAlign w:val="center"/>
          </w:tcPr>
          <w:p w:rsidR="000D6943" w:rsidRDefault="000D6943" w:rsidP="00A13B9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研究修订天津市社区商业配置规范标准</w:t>
            </w:r>
          </w:p>
        </w:tc>
        <w:tc>
          <w:tcPr>
            <w:tcW w:w="3668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年四季度</w:t>
            </w:r>
          </w:p>
        </w:tc>
        <w:tc>
          <w:tcPr>
            <w:tcW w:w="2574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生活服务业处</w:t>
            </w:r>
          </w:p>
        </w:tc>
      </w:tr>
      <w:tr w:rsidR="000D6943" w:rsidTr="00A13B93">
        <w:trPr>
          <w:trHeight w:val="1493"/>
          <w:jc w:val="center"/>
        </w:trPr>
        <w:tc>
          <w:tcPr>
            <w:tcW w:w="897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6478" w:type="dxa"/>
            <w:vAlign w:val="center"/>
          </w:tcPr>
          <w:p w:rsidR="000D6943" w:rsidRDefault="000D6943" w:rsidP="00A13B9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制定综保区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高质量发展实施意见</w:t>
            </w:r>
          </w:p>
        </w:tc>
        <w:tc>
          <w:tcPr>
            <w:tcW w:w="3668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季度</w:t>
            </w:r>
          </w:p>
        </w:tc>
        <w:tc>
          <w:tcPr>
            <w:tcW w:w="2574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机电科技产业处</w:t>
            </w:r>
          </w:p>
        </w:tc>
      </w:tr>
      <w:tr w:rsidR="000D6943" w:rsidTr="00A13B93">
        <w:trPr>
          <w:trHeight w:val="1516"/>
          <w:jc w:val="center"/>
        </w:trPr>
        <w:tc>
          <w:tcPr>
            <w:tcW w:w="897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6478" w:type="dxa"/>
            <w:vAlign w:val="center"/>
          </w:tcPr>
          <w:p w:rsidR="000D6943" w:rsidRDefault="000D6943" w:rsidP="00A13B93">
            <w:pPr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跨境电商综合试验区服务体系建设项目</w:t>
            </w:r>
          </w:p>
        </w:tc>
        <w:tc>
          <w:tcPr>
            <w:tcW w:w="3668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2022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三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季度</w:t>
            </w:r>
          </w:p>
        </w:tc>
        <w:tc>
          <w:tcPr>
            <w:tcW w:w="2574" w:type="dxa"/>
            <w:vAlign w:val="center"/>
          </w:tcPr>
          <w:p w:rsidR="000D6943" w:rsidRDefault="000D6943" w:rsidP="00A13B9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电子商务处</w:t>
            </w:r>
          </w:p>
        </w:tc>
      </w:tr>
    </w:tbl>
    <w:p w:rsidR="000D6943" w:rsidRDefault="000D6943" w:rsidP="000D6943">
      <w:pPr>
        <w:rPr>
          <w:rFonts w:ascii="Times New Roman" w:eastAsia="仿宋_GB2312" w:hAnsi="Times New Roman"/>
          <w:sz w:val="32"/>
          <w:szCs w:val="32"/>
        </w:rPr>
      </w:pPr>
    </w:p>
    <w:p w:rsidR="00F0508B" w:rsidRDefault="00F0508B"/>
    <w:sectPr w:rsidR="00F0508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43"/>
    <w:rsid w:val="000D6943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D6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0D6943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rsid w:val="000D69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0D6943"/>
    <w:rPr>
      <w:b/>
    </w:rPr>
  </w:style>
  <w:style w:type="paragraph" w:styleId="a0">
    <w:name w:val="Body Text"/>
    <w:basedOn w:val="a"/>
    <w:link w:val="Char"/>
    <w:uiPriority w:val="99"/>
    <w:semiHidden/>
    <w:unhideWhenUsed/>
    <w:rsid w:val="000D694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D694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D6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0D6943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2"/>
    <w:qFormat/>
    <w:rsid w:val="000D69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qFormat/>
    <w:rsid w:val="000D6943"/>
    <w:rPr>
      <w:b/>
    </w:rPr>
  </w:style>
  <w:style w:type="paragraph" w:styleId="a0">
    <w:name w:val="Body Text"/>
    <w:basedOn w:val="a"/>
    <w:link w:val="Char"/>
    <w:uiPriority w:val="99"/>
    <w:semiHidden/>
    <w:unhideWhenUsed/>
    <w:rsid w:val="000D694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D694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2022-04-21T07:44:00Z</dcterms:created>
  <dcterms:modified xsi:type="dcterms:W3CDTF">2022-04-21T07:45:00Z</dcterms:modified>
</cp:coreProperties>
</file>