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 w:eastAsia="方正小标宋简体"/>
          <w:lang w:eastAsia="zh-CN"/>
        </w:rPr>
      </w:pPr>
      <w:r>
        <w:rPr>
          <w:rFonts w:ascii="方正小标宋简体" w:hAnsi="方正小标宋_GBK" w:eastAsia="方正小标宋简体" w:cs="方正小标宋_GBK"/>
          <w:sz w:val="56"/>
          <w:szCs w:val="56"/>
        </w:rPr>
        <w:t>天津市</w:t>
      </w:r>
      <w:r>
        <w:rPr>
          <w:rFonts w:hint="eastAsia" w:ascii="方正小标宋简体" w:hAnsi="方正小标宋_GBK" w:eastAsia="方正小标宋简体" w:cs="方正小标宋_GBK"/>
          <w:sz w:val="56"/>
          <w:szCs w:val="56"/>
          <w:lang w:eastAsia="zh-CN"/>
        </w:rPr>
        <w:t>第一商业学校</w:t>
      </w:r>
    </w:p>
    <w:p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项目支出绩效目标表</w:t>
      </w:r>
    </w:p>
    <w:p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（2025年）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jc w:val="center"/>
      </w:pP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sz w:val="36"/>
        </w:rPr>
        <w:t>目    录</w:t>
      </w:r>
    </w:p>
    <w:p>
      <w:pPr>
        <w:jc w:val="center"/>
      </w:pP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"_Toc_4_4_0000000070" </w:instrText>
      </w:r>
      <w:r>
        <w:fldChar w:fldCharType="separate"/>
      </w:r>
      <w:r>
        <w:t>67.鲁班工坊建设项目绩效目标表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"_Toc_4_4_0000000071" </w:instrText>
      </w:r>
      <w:r>
        <w:fldChar w:fldCharType="separate"/>
      </w:r>
      <w:r>
        <w:t>68.天津市第一商业学校实训教学楼项目-2025年专项债付息绩效目标表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"_Toc_4_4_0000000072" </w:instrText>
      </w:r>
      <w:r>
        <w:fldChar w:fldCharType="separate"/>
      </w:r>
      <w:r>
        <w:t>69.现代职业教育质量提升计划资金-2025年中央专款绩效目标表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"_Toc_4_4_0000000073" </w:instrText>
      </w:r>
      <w:r>
        <w:fldChar w:fldCharType="separate"/>
      </w:r>
      <w:r>
        <w:t>70.学生资助补助经费-中央专款绩效目标表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"_Toc_4_4_0000000074" </w:instrText>
      </w:r>
      <w:r>
        <w:fldChar w:fldCharType="separate"/>
      </w:r>
      <w:r>
        <w:t>71.学生资助补助经费-中央专款（中职国家助学金）绩效目标表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"_Toc_4_4_0000000075" </w:instrText>
      </w:r>
      <w:r>
        <w:fldChar w:fldCharType="separate"/>
      </w:r>
      <w:r>
        <w:t>72.学生资助补助经费-中央专款（中职免学费）绩效目标表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"_Toc_4_4_0000000076" </w:instrText>
      </w:r>
      <w:r>
        <w:fldChar w:fldCharType="separate"/>
      </w:r>
      <w:r>
        <w:t>73.学生资助政策体系绩效目标表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"_Toc_4_4_0000000077" </w:instrText>
      </w:r>
      <w:r>
        <w:fldChar w:fldCharType="separate"/>
      </w:r>
      <w:r>
        <w:t>74.学生资助政策体系（中职国家助学金）绩效目标表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"_Toc_4_4_0000000078" </w:instrText>
      </w:r>
      <w:r>
        <w:fldChar w:fldCharType="separate"/>
      </w:r>
      <w:r>
        <w:t>75.学生资助政策体系（中职免学费）绩效目标表</w:t>
      </w:r>
      <w:r>
        <w:fldChar w:fldCharType="end"/>
      </w:r>
    </w:p>
    <w:p>
      <w:pPr>
        <w:pStyle w:val="17"/>
        <w:tabs>
          <w:tab w:val="right" w:leader="dot" w:pos="9282"/>
        </w:tabs>
      </w:pPr>
    </w:p>
    <w:p>
      <w:pPr>
        <w:pStyle w:val="17"/>
        <w:tabs>
          <w:tab w:val="right" w:leader="dot" w:pos="9282"/>
        </w:tabs>
      </w:pPr>
    </w:p>
    <w:p>
      <w:pPr>
        <w:sectPr>
          <w:footerReference r:id="rId9" w:type="default"/>
          <w:footerReference r:id="rId10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fldChar w:fldCharType="end"/>
      </w:r>
    </w:p>
    <w:p>
      <w:pPr>
        <w:ind w:firstLine="560"/>
        <w:outlineLvl w:val="3"/>
      </w:pPr>
      <w:bookmarkStart w:id="0" w:name="_Toc_4_4_0000000070"/>
      <w:r>
        <w:rPr>
          <w:rFonts w:ascii="方正仿宋_GBK" w:hAnsi="方正仿宋_GBK" w:eastAsia="方正仿宋_GBK" w:cs="方正仿宋_GBK"/>
          <w:sz w:val="28"/>
        </w:rPr>
        <w:t>67.鲁班工坊建设项目绩效目标表</w:t>
      </w:r>
      <w:bookmarkEnd w:id="0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323204天津市第一商业学校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鲁班工坊建设项目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用于鲁班工坊建设项目。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围绕吉布提鲁班工坊物流和商贸高职专业学生技能培养，与行业企业合作，建设物流、商贸专业专业教学实训设施及教学资源，可以满足学生对物流专业知识线上学习，还可以针对企业认证，实施理实一体化学习在线上认证考试。建设专业课教学资源，满足不同认证科目学习需要。开展师资培训、教研研讨等合作交流活动。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设备采购数量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设备采购设备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70台/套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软件采购数量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软件采购数量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实训桌椅采购数量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实训桌椅采购数量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政府采购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政府采购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政府采购率100%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各项任务完成率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各项任务完成率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各项任务完成率100%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各项采购验收合格率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各项采购验收合格率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各项采购验收合格率100%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采购及时率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采购及时率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2025年11月前完成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成本符合预算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成本符合预算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实训室使用率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实训室使用率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鲁班工坊人员培训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鲁班工坊人员培训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教师满意度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教师满意度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学生满意度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学生满意度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1" w:name="_Toc_4_4_0000000071"/>
      <w:r>
        <w:rPr>
          <w:rFonts w:ascii="方正仿宋_GBK" w:hAnsi="方正仿宋_GBK" w:eastAsia="方正仿宋_GBK" w:cs="方正仿宋_GBK"/>
          <w:sz w:val="28"/>
        </w:rPr>
        <w:t>68.天津市第一商业学校实训教学楼项目-2025年专项债付息绩效目标表</w:t>
      </w:r>
      <w:bookmarkEnd w:id="1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323204天津市第一商业学校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天津市第一商业学校实训教学楼项目-2025年专项债付息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133.00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133.00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用于天津市第一商业学校实训教学楼项目2025年专项债付息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1.及时支付天津市第一商业学校实训教学楼2025年专项债利息。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偿还债务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偿还债务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还利息数额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还利息数额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133万元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及时还利息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及时还利息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按时偿还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偿还债务利息支出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偿还债务利息支出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133万元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及时归还贷款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及时归还贷款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按时偿还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办理单位满意度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办理单位满意度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2" w:name="_Toc_4_4_0000000072"/>
      <w:r>
        <w:rPr>
          <w:rFonts w:ascii="方正仿宋_GBK" w:hAnsi="方正仿宋_GBK" w:eastAsia="方正仿宋_GBK" w:cs="方正仿宋_GBK"/>
          <w:sz w:val="28"/>
        </w:rPr>
        <w:t>69.现代职业教育质量提升计划资金-2025年中央专款绩效目标表</w:t>
      </w:r>
      <w:bookmarkEnd w:id="2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323204天津市第一商业学校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现代职业教育质量提升计划资金-2025年中央专款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336.22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336.22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用于现代职业教育质量提升计划资金。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持续开展优质中职学校建设，加强信息化管理建设，购置防火墙、端点安全管理系统（aES）、上网行为管理、精密空调加湿罐，加固网络安全；创新中高职系统化人才培养模式，通过深化产教融合，组织学生开展跟岗实践培训；购置智慧黑板，促进信息化教学手段应用，服务学生知识水平和专业技能提升。依托产教联合体、市域共同体，开展师资培训，提升教师专业教学能力和信息化教学水平。</w:t>
            </w:r>
          </w:p>
          <w:p>
            <w:pPr>
              <w:pStyle w:val="12"/>
            </w:pPr>
            <w:r>
              <w:t>2.持续开展物流服务与管理优质专业建设，完善精品在线开放课程《物流设施设备应用》、建设智能仓储大数据技术应用实训室，购置实训室计算机设备，进一步优化教学资源、促进教师成长，满足实训教学需求，提升学生专业技能。</w:t>
            </w:r>
          </w:p>
          <w:p>
            <w:pPr>
              <w:pStyle w:val="12"/>
            </w:pPr>
            <w:r>
              <w:t>3.持续开展电子商务优质专业建设，通过更新《直播运营实务》精品课、引入电子商务实战项目，开展师资培训等，促进教师教学模式改革、专业技术提升，提高学生实操能力。</w:t>
            </w:r>
          </w:p>
          <w:p>
            <w:pPr>
              <w:pStyle w:val="12"/>
            </w:pPr>
            <w:r>
              <w:t>4.完成国家级教师素质提高计划项目的培训任务，提升教师双师素质，加快建成一支师德高尚，技艺精湛的高素质双师型教师队伍。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设备购置数量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设备购置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89台（套）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新建及提升实训室数量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新建及提升实训室数量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教室课桌椅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教室课桌椅数量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2250套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开展跟岗实践培训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培养学生人数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≥100人次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更新精品在线开放课程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更新2门课程资源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师资培训人数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师资培训人数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≥18人次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引入企业实战项目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引入企业实战项目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资源建设完成率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资源建设完成率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政府采购率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政府采购率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采购设备合格率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采购设备合格率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如期完成率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如期完成率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设备投入使用率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设备投入使用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成本符合预算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成本符合预算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336.22万元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实训室使用率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实训室使用率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课程资源使用率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课程资源使用率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业务保障能力指标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中高职系统化人才培养模式创新项目惠及学生数量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≥120人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业务保障能力指标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实训教学人数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≥180人次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学生满意度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学生满意度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教师满意度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教师满意度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企业满意度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企业满意度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3" w:name="_Toc_4_4_0000000073"/>
      <w:r>
        <w:rPr>
          <w:rFonts w:ascii="方正仿宋_GBK" w:hAnsi="方正仿宋_GBK" w:eastAsia="方正仿宋_GBK" w:cs="方正仿宋_GBK"/>
          <w:sz w:val="28"/>
        </w:rPr>
        <w:t>70.学生资助补助经费-中央专款绩效目标表</w:t>
      </w:r>
      <w:bookmarkEnd w:id="3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323204天津市第一商业学校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学生资助补助经费-中央专款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0.40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0.40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用于发放天津市人民政府助学金。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1.助学金及时准确发放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发放学生数量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发放学生数量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8人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奖助学金发放率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奖助学金发放率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及时发放率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及时发放率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成本符合预算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成本符合预算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0.4万元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受益学生数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受益学生数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8人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学生、家长满意度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学生、家长满意度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4" w:name="_Toc_4_4_0000000074"/>
      <w:r>
        <w:rPr>
          <w:rFonts w:ascii="方正仿宋_GBK" w:hAnsi="方正仿宋_GBK" w:eastAsia="方正仿宋_GBK" w:cs="方正仿宋_GBK"/>
          <w:sz w:val="28"/>
        </w:rPr>
        <w:t>71.学生资助补助经费-中央专款（中职国家助学金）绩效目标表</w:t>
      </w:r>
      <w:bookmarkEnd w:id="4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323204天津市第一商业学校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学生资助补助经费-中央专款（中职国家助学金）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32.50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32.50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用于国家助学金发放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1.助学金及时准确发放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发放学生数量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发放学生数量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141人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奖助学金发放率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奖助学金发放率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及时发放率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及时发放率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成本符合预算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成本符合预算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32.5万元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受益学生数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受益学生数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141人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学生、家长满意度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学生、家长满意度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5" w:name="_Toc_4_4_0000000075"/>
      <w:r>
        <w:rPr>
          <w:rFonts w:ascii="方正仿宋_GBK" w:hAnsi="方正仿宋_GBK" w:eastAsia="方正仿宋_GBK" w:cs="方正仿宋_GBK"/>
          <w:sz w:val="28"/>
        </w:rPr>
        <w:t>72.学生资助补助经费-中央专款（中职免学费）绩效目标表</w:t>
      </w:r>
      <w:bookmarkEnd w:id="5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323204天津市第一商业学校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学生资助补助经费-中央专款（中职免学费）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228.70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228.70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用于免学费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1.免学费按时申报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发放学生数量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发放学生数量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914人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奖助学金发放率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奖助学金发放率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及时发放率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及时发放率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成本符合预算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成本符合预算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228.7万元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受益学生数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受益学生数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914人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学生、家长满意度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学生、家长满意度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6" w:name="_Toc_4_4_0000000076"/>
      <w:r>
        <w:rPr>
          <w:rFonts w:ascii="方正仿宋_GBK" w:hAnsi="方正仿宋_GBK" w:eastAsia="方正仿宋_GBK" w:cs="方正仿宋_GBK"/>
          <w:sz w:val="28"/>
        </w:rPr>
        <w:t>73.学生资助政策体系绩效目标表</w:t>
      </w:r>
      <w:bookmarkEnd w:id="6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323204天津市第一商业学校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学生资助政策体系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63.20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63.20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用于发放天津市人民政府助学金。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1.助学金及时准确发放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发放学生数量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发放学生数量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1264人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奖助学金发放率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奖助学金发放率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及时发放率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及时发放率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成本符合预算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成本符合预算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63.2万元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受益学生数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受益学生数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1264人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学生、家长满意度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学生、家长满意度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7" w:name="_Toc_4_4_0000000077"/>
      <w:r>
        <w:rPr>
          <w:rFonts w:ascii="方正仿宋_GBK" w:hAnsi="方正仿宋_GBK" w:eastAsia="方正仿宋_GBK" w:cs="方正仿宋_GBK"/>
          <w:sz w:val="28"/>
        </w:rPr>
        <w:t>74.学生资助政策体系（中职国家助学金）绩效目标表</w:t>
      </w:r>
      <w:bookmarkEnd w:id="7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323204天津市第一商业学校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学生资助政策体系（中职国家助学金）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78.30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78.30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用于发放国家助学金。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1.助学金及时准确发放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发放学生数量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发放学生数量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340人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奖助学金发放率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奖助学金发放率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及时发放率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及时发放率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成本符合预算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成本符合预算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78.3万元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受益学生数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受益学生数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340人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学生、家长满意度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学生、家长满意度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8" w:name="_Toc_4_4_0000000078"/>
      <w:r>
        <w:rPr>
          <w:rFonts w:ascii="方正仿宋_GBK" w:hAnsi="方正仿宋_GBK" w:eastAsia="方正仿宋_GBK" w:cs="方正仿宋_GBK"/>
          <w:sz w:val="28"/>
        </w:rPr>
        <w:t>75.学生资助政策体系（中职免学费）绩效目标表</w:t>
      </w:r>
      <w:bookmarkEnd w:id="8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323204天津市第一商业学校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学生资助政策体系（中职免学费）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782.70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782.70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用于免学费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1.免学费按时申报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发放学生数量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发放学生数量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3130人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奖助学金发放率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奖助学金发放率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及时发放率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及时发放率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成本符合预算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成本符合预算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782.7万元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受益学生数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受益学生数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3130人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学生、家长满意度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学生、家长满意度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jc w:val="center"/>
      </w:pPr>
      <w:bookmarkStart w:id="10" w:name="_GoBack"/>
      <w:bookmarkEnd w:id="10"/>
    </w:p>
    <w:p>
      <w:pPr>
        <w:ind w:firstLine="560"/>
        <w:outlineLvl w:val="3"/>
      </w:pPr>
      <w:bookmarkStart w:id="9" w:name="_Toc_4_4_0000000080"/>
      <w:r>
        <w:rPr>
          <w:rFonts w:ascii="方正仿宋_GBK" w:hAnsi="方正仿宋_GBK" w:eastAsia="方正仿宋_GBK" w:cs="方正仿宋_GBK"/>
          <w:sz w:val="28"/>
        </w:rPr>
        <w:t>1.天津市第一商业学校实训教学楼绩效目标表</w:t>
      </w:r>
      <w:bookmarkEnd w:id="9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588"/>
        <w:gridCol w:w="2183"/>
        <w:gridCol w:w="1587"/>
        <w:gridCol w:w="1587"/>
        <w:gridCol w:w="1588"/>
        <w:gridCol w:w="1587"/>
        <w:gridCol w:w="1587"/>
        <w:gridCol w:w="2750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34" w:type="dxa"/>
            <w:gridSpan w:val="9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665" w:type="dxa"/>
            <w:gridSpan w:val="2"/>
            <w:vAlign w:val="center"/>
          </w:tcPr>
          <w:p>
            <w:pPr>
              <w:pStyle w:val="13"/>
            </w:pPr>
            <w:r>
              <w:t>项目性质</w:t>
            </w:r>
          </w:p>
        </w:tc>
        <w:tc>
          <w:tcPr>
            <w:tcW w:w="3770" w:type="dxa"/>
            <w:gridSpan w:val="2"/>
            <w:vAlign w:val="center"/>
          </w:tcPr>
          <w:p>
            <w:pPr>
              <w:pStyle w:val="12"/>
            </w:pPr>
            <w:r>
              <w:t>续建项目</w:t>
            </w:r>
          </w:p>
        </w:tc>
        <w:tc>
          <w:tcPr>
            <w:tcW w:w="3175" w:type="dxa"/>
            <w:gridSpan w:val="2"/>
            <w:vAlign w:val="center"/>
          </w:tcPr>
          <w:p>
            <w:pPr>
              <w:pStyle w:val="13"/>
            </w:pPr>
            <w:r>
              <w:t>项目编号</w:t>
            </w:r>
          </w:p>
        </w:tc>
        <w:tc>
          <w:tcPr>
            <w:tcW w:w="5924" w:type="dxa"/>
            <w:gridSpan w:val="3"/>
            <w:vAlign w:val="center"/>
          </w:tcPr>
          <w:p>
            <w:pPr>
              <w:pStyle w:val="12"/>
            </w:pPr>
            <w:r>
              <w:t>12000024P0443510001Y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665" w:type="dxa"/>
            <w:gridSpan w:val="2"/>
            <w:vAlign w:val="center"/>
          </w:tcPr>
          <w:p>
            <w:pPr>
              <w:pStyle w:val="13"/>
            </w:pPr>
            <w:r>
              <w:t>项目单位</w:t>
            </w:r>
          </w:p>
        </w:tc>
        <w:tc>
          <w:tcPr>
            <w:tcW w:w="12869" w:type="dxa"/>
            <w:gridSpan w:val="7"/>
            <w:vAlign w:val="center"/>
          </w:tcPr>
          <w:p>
            <w:pPr>
              <w:pStyle w:val="12"/>
            </w:pPr>
            <w:r>
              <w:t>323204天津市第一商业学校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665" w:type="dxa"/>
            <w:gridSpan w:val="2"/>
            <w:vAlign w:val="center"/>
          </w:tcPr>
          <w:p>
            <w:pPr>
              <w:pStyle w:val="13"/>
            </w:pPr>
            <w:r>
              <w:t>主管部门</w:t>
            </w:r>
          </w:p>
        </w:tc>
        <w:tc>
          <w:tcPr>
            <w:tcW w:w="12869" w:type="dxa"/>
            <w:gridSpan w:val="7"/>
            <w:vAlign w:val="center"/>
          </w:tcPr>
          <w:p>
            <w:pPr>
              <w:pStyle w:val="12"/>
            </w:pPr>
            <w:r>
              <w:t>323天津市商务局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665" w:type="dxa"/>
            <w:gridSpan w:val="2"/>
            <w:vAlign w:val="center"/>
          </w:tcPr>
          <w:p>
            <w:pPr>
              <w:pStyle w:val="13"/>
            </w:pPr>
            <w:r>
              <w:t>计划开工时间</w:t>
            </w:r>
          </w:p>
        </w:tc>
        <w:tc>
          <w:tcPr>
            <w:tcW w:w="3770" w:type="dxa"/>
            <w:gridSpan w:val="2"/>
            <w:vAlign w:val="center"/>
          </w:tcPr>
          <w:p>
            <w:pPr>
              <w:pStyle w:val="12"/>
            </w:pPr>
            <w:r>
              <w:t>2023-12-30</w:t>
            </w:r>
          </w:p>
        </w:tc>
        <w:tc>
          <w:tcPr>
            <w:tcW w:w="3175" w:type="dxa"/>
            <w:gridSpan w:val="2"/>
            <w:vAlign w:val="center"/>
          </w:tcPr>
          <w:p>
            <w:pPr>
              <w:pStyle w:val="13"/>
            </w:pPr>
            <w:r>
              <w:t>计划竣工时间</w:t>
            </w:r>
          </w:p>
        </w:tc>
        <w:tc>
          <w:tcPr>
            <w:tcW w:w="5924" w:type="dxa"/>
            <w:gridSpan w:val="3"/>
            <w:vAlign w:val="center"/>
          </w:tcPr>
          <w:p>
            <w:pPr>
              <w:pStyle w:val="12"/>
            </w:pPr>
            <w:r>
              <w:t>2025-12-29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665" w:type="dxa"/>
            <w:gridSpan w:val="2"/>
            <w:vAlign w:val="center"/>
          </w:tcPr>
          <w:p>
            <w:pPr>
              <w:pStyle w:val="13"/>
            </w:pPr>
            <w:r>
              <w:t>项目实施周期</w:t>
            </w:r>
          </w:p>
        </w:tc>
        <w:tc>
          <w:tcPr>
            <w:tcW w:w="3770" w:type="dxa"/>
            <w:gridSpan w:val="2"/>
            <w:vAlign w:val="center"/>
          </w:tcPr>
          <w:p>
            <w:pPr>
              <w:pStyle w:val="12"/>
            </w:pPr>
            <w:r>
              <w:t>2</w:t>
            </w:r>
          </w:p>
        </w:tc>
        <w:tc>
          <w:tcPr>
            <w:tcW w:w="3175" w:type="dxa"/>
            <w:gridSpan w:val="2"/>
            <w:vAlign w:val="center"/>
          </w:tcPr>
          <w:p>
            <w:pPr>
              <w:pStyle w:val="13"/>
            </w:pPr>
            <w:r>
              <w:t>收益实现时间</w:t>
            </w:r>
          </w:p>
        </w:tc>
        <w:tc>
          <w:tcPr>
            <w:tcW w:w="5924" w:type="dxa"/>
            <w:gridSpan w:val="3"/>
            <w:vAlign w:val="center"/>
          </w:tcPr>
          <w:p>
            <w:pPr>
              <w:pStyle w:val="12"/>
            </w:pPr>
            <w:r>
              <w:t>2025-12-29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77" w:type="dxa"/>
            <w:vMerge w:val="restart"/>
            <w:vAlign w:val="center"/>
          </w:tcPr>
          <w:p>
            <w:pPr>
              <w:pStyle w:val="13"/>
            </w:pPr>
            <w:r>
              <w:t>项目资金来源及落实情况</w:t>
            </w:r>
          </w:p>
        </w:tc>
        <w:tc>
          <w:tcPr>
            <w:tcW w:w="3770" w:type="dxa"/>
            <w:gridSpan w:val="2"/>
            <w:vAlign w:val="center"/>
          </w:tcPr>
          <w:p>
            <w:pPr>
              <w:pStyle w:val="13"/>
            </w:pPr>
            <w:r>
              <w:t>资金来源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金额（万元）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利率（%）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占比（%）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已到位资金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到位时间</w:t>
            </w:r>
          </w:p>
        </w:tc>
        <w:tc>
          <w:tcPr>
            <w:tcW w:w="2750" w:type="dxa"/>
            <w:vAlign w:val="center"/>
          </w:tcPr>
          <w:p>
            <w:pPr>
              <w:pStyle w:val="13"/>
            </w:pPr>
            <w:r>
              <w:t>存量融资抵质押状况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77" w:type="dxa"/>
            <w:vMerge w:val="continue"/>
          </w:tcPr>
          <w:p/>
        </w:tc>
        <w:tc>
          <w:tcPr>
            <w:tcW w:w="3770" w:type="dxa"/>
            <w:gridSpan w:val="2"/>
            <w:vAlign w:val="center"/>
          </w:tcPr>
          <w:p>
            <w:pPr>
              <w:pStyle w:val="13"/>
            </w:pPr>
            <w:r>
              <w:t>合计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5000.00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</w:p>
        </w:tc>
        <w:tc>
          <w:tcPr>
            <w:tcW w:w="1587" w:type="dxa"/>
            <w:vAlign w:val="center"/>
          </w:tcPr>
          <w:p>
            <w:pPr>
              <w:pStyle w:val="12"/>
            </w:pP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0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</w:p>
        </w:tc>
        <w:tc>
          <w:tcPr>
            <w:tcW w:w="2750" w:type="dxa"/>
            <w:vMerge w:val="restart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77" w:type="dxa"/>
            <w:vMerge w:val="continue"/>
          </w:tcPr>
          <w:p/>
        </w:tc>
        <w:tc>
          <w:tcPr>
            <w:tcW w:w="1587" w:type="dxa"/>
            <w:vMerge w:val="restart"/>
            <w:vAlign w:val="center"/>
          </w:tcPr>
          <w:p>
            <w:pPr>
              <w:pStyle w:val="13"/>
            </w:pPr>
            <w:r>
              <w:t>财政拨款</w:t>
            </w:r>
          </w:p>
        </w:tc>
        <w:tc>
          <w:tcPr>
            <w:tcW w:w="2183" w:type="dxa"/>
            <w:vAlign w:val="center"/>
          </w:tcPr>
          <w:p>
            <w:pPr>
              <w:pStyle w:val="13"/>
            </w:pPr>
            <w:r>
              <w:t>中央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</w:p>
        </w:tc>
        <w:tc>
          <w:tcPr>
            <w:tcW w:w="1587" w:type="dxa"/>
            <w:vAlign w:val="center"/>
          </w:tcPr>
          <w:p>
            <w:pPr>
              <w:pStyle w:val="12"/>
            </w:pPr>
          </w:p>
        </w:tc>
        <w:tc>
          <w:tcPr>
            <w:tcW w:w="1587" w:type="dxa"/>
            <w:vAlign w:val="center"/>
          </w:tcPr>
          <w:p>
            <w:pPr>
              <w:pStyle w:val="12"/>
            </w:pP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0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</w:p>
        </w:tc>
        <w:tc>
          <w:tcPr>
            <w:tcW w:w="2750" w:type="dxa"/>
            <w:vMerge w:val="continue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77" w:type="dxa"/>
            <w:vMerge w:val="continue"/>
          </w:tcPr>
          <w:p/>
        </w:tc>
        <w:tc>
          <w:tcPr>
            <w:tcW w:w="1587" w:type="dxa"/>
            <w:vMerge w:val="continue"/>
          </w:tcPr>
          <w:p/>
        </w:tc>
        <w:tc>
          <w:tcPr>
            <w:tcW w:w="2183" w:type="dxa"/>
            <w:vAlign w:val="center"/>
          </w:tcPr>
          <w:p>
            <w:pPr>
              <w:pStyle w:val="13"/>
            </w:pPr>
            <w:r>
              <w:t>市级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</w:p>
        </w:tc>
        <w:tc>
          <w:tcPr>
            <w:tcW w:w="1587" w:type="dxa"/>
            <w:vAlign w:val="center"/>
          </w:tcPr>
          <w:p>
            <w:pPr>
              <w:pStyle w:val="12"/>
            </w:pPr>
          </w:p>
        </w:tc>
        <w:tc>
          <w:tcPr>
            <w:tcW w:w="1587" w:type="dxa"/>
            <w:vAlign w:val="center"/>
          </w:tcPr>
          <w:p>
            <w:pPr>
              <w:pStyle w:val="12"/>
            </w:pP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0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</w:p>
        </w:tc>
        <w:tc>
          <w:tcPr>
            <w:tcW w:w="2750" w:type="dxa"/>
            <w:vMerge w:val="continue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77" w:type="dxa"/>
            <w:vMerge w:val="continue"/>
          </w:tcPr>
          <w:p/>
        </w:tc>
        <w:tc>
          <w:tcPr>
            <w:tcW w:w="3770" w:type="dxa"/>
            <w:gridSpan w:val="2"/>
            <w:vAlign w:val="center"/>
          </w:tcPr>
          <w:p>
            <w:pPr>
              <w:pStyle w:val="11"/>
            </w:pPr>
            <w:r>
              <w:t>专项债券资金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5000.00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4.5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0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</w:p>
        </w:tc>
        <w:tc>
          <w:tcPr>
            <w:tcW w:w="2750" w:type="dxa"/>
            <w:vMerge w:val="continue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77" w:type="dxa"/>
            <w:vMerge w:val="continue"/>
          </w:tcPr>
          <w:p/>
        </w:tc>
        <w:tc>
          <w:tcPr>
            <w:tcW w:w="3770" w:type="dxa"/>
            <w:gridSpan w:val="2"/>
            <w:vAlign w:val="center"/>
          </w:tcPr>
          <w:p>
            <w:pPr>
              <w:pStyle w:val="11"/>
            </w:pPr>
            <w:r>
              <w:t>自有资金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</w:p>
        </w:tc>
        <w:tc>
          <w:tcPr>
            <w:tcW w:w="1587" w:type="dxa"/>
            <w:vAlign w:val="center"/>
          </w:tcPr>
          <w:p>
            <w:pPr>
              <w:pStyle w:val="12"/>
            </w:pPr>
          </w:p>
        </w:tc>
        <w:tc>
          <w:tcPr>
            <w:tcW w:w="1587" w:type="dxa"/>
            <w:vAlign w:val="center"/>
          </w:tcPr>
          <w:p>
            <w:pPr>
              <w:pStyle w:val="12"/>
            </w:pP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0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</w:p>
        </w:tc>
        <w:tc>
          <w:tcPr>
            <w:tcW w:w="2750" w:type="dxa"/>
            <w:vMerge w:val="continue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77" w:type="dxa"/>
            <w:vMerge w:val="continue"/>
          </w:tcPr>
          <w:p/>
        </w:tc>
        <w:tc>
          <w:tcPr>
            <w:tcW w:w="3770" w:type="dxa"/>
            <w:gridSpan w:val="2"/>
            <w:vAlign w:val="center"/>
          </w:tcPr>
          <w:p>
            <w:pPr>
              <w:pStyle w:val="11"/>
            </w:pPr>
            <w:r>
              <w:t>其他资金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</w:p>
        </w:tc>
        <w:tc>
          <w:tcPr>
            <w:tcW w:w="1587" w:type="dxa"/>
            <w:vAlign w:val="center"/>
          </w:tcPr>
          <w:p>
            <w:pPr>
              <w:pStyle w:val="12"/>
            </w:pPr>
          </w:p>
        </w:tc>
        <w:tc>
          <w:tcPr>
            <w:tcW w:w="1587" w:type="dxa"/>
            <w:vAlign w:val="center"/>
          </w:tcPr>
          <w:p>
            <w:pPr>
              <w:pStyle w:val="12"/>
            </w:pP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0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</w:p>
        </w:tc>
        <w:tc>
          <w:tcPr>
            <w:tcW w:w="2750" w:type="dxa"/>
            <w:vMerge w:val="continue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77" w:type="dxa"/>
            <w:vMerge w:val="continue"/>
          </w:tcPr>
          <w:p/>
        </w:tc>
        <w:tc>
          <w:tcPr>
            <w:tcW w:w="3770" w:type="dxa"/>
            <w:gridSpan w:val="2"/>
            <w:vAlign w:val="center"/>
          </w:tcPr>
          <w:p>
            <w:pPr>
              <w:pStyle w:val="11"/>
            </w:pPr>
            <w:r>
              <w:t xml:space="preserve">    其中：银行贷款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</w:p>
        </w:tc>
        <w:tc>
          <w:tcPr>
            <w:tcW w:w="1587" w:type="dxa"/>
            <w:vAlign w:val="center"/>
          </w:tcPr>
          <w:p>
            <w:pPr>
              <w:pStyle w:val="12"/>
            </w:pPr>
          </w:p>
        </w:tc>
        <w:tc>
          <w:tcPr>
            <w:tcW w:w="1587" w:type="dxa"/>
            <w:vAlign w:val="center"/>
          </w:tcPr>
          <w:p>
            <w:pPr>
              <w:pStyle w:val="12"/>
            </w:pP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0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</w:p>
        </w:tc>
        <w:tc>
          <w:tcPr>
            <w:tcW w:w="2750" w:type="dxa"/>
            <w:vMerge w:val="continue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77" w:type="dxa"/>
            <w:vMerge w:val="continue"/>
          </w:tcPr>
          <w:p/>
        </w:tc>
        <w:tc>
          <w:tcPr>
            <w:tcW w:w="3770" w:type="dxa"/>
            <w:gridSpan w:val="2"/>
            <w:vAlign w:val="center"/>
          </w:tcPr>
          <w:p>
            <w:pPr>
              <w:pStyle w:val="11"/>
            </w:pPr>
            <w:r>
              <w:t xml:space="preserve">      其他融资资金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</w:p>
        </w:tc>
        <w:tc>
          <w:tcPr>
            <w:tcW w:w="1587" w:type="dxa"/>
            <w:vAlign w:val="center"/>
          </w:tcPr>
          <w:p>
            <w:pPr>
              <w:pStyle w:val="12"/>
            </w:pPr>
          </w:p>
        </w:tc>
        <w:tc>
          <w:tcPr>
            <w:tcW w:w="1587" w:type="dxa"/>
            <w:vAlign w:val="center"/>
          </w:tcPr>
          <w:p>
            <w:pPr>
              <w:pStyle w:val="12"/>
            </w:pP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0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</w:p>
        </w:tc>
        <w:tc>
          <w:tcPr>
            <w:tcW w:w="2750" w:type="dxa"/>
            <w:vMerge w:val="continue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77" w:type="dxa"/>
            <w:vAlign w:val="center"/>
          </w:tcPr>
          <w:p>
            <w:pPr>
              <w:pStyle w:val="13"/>
            </w:pPr>
            <w:r>
              <w:t>总体目标</w:t>
            </w:r>
          </w:p>
        </w:tc>
        <w:tc>
          <w:tcPr>
            <w:tcW w:w="14457" w:type="dxa"/>
            <w:gridSpan w:val="8"/>
            <w:vAlign w:val="center"/>
          </w:tcPr>
          <w:p>
            <w:pPr>
              <w:pStyle w:val="12"/>
            </w:pPr>
            <w:r>
              <w:t>1.改善天津市第一商业学校实训教学条件，以完善职业教学、技能培训、校内实践、校企合作等功能，更好服务于智能科技、装备制造、现代流通、现代文化等新兴产业职业教 学需求，促进新技术、新产业、新经济等产教城融合高质量创新发展，为河东区及天津市教育水平提质增效提供强劲动能。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77" w:type="dxa"/>
            <w:vAlign w:val="center"/>
          </w:tcPr>
          <w:p>
            <w:pPr>
              <w:pStyle w:val="13"/>
            </w:pPr>
            <w:r>
              <w:t>当年目标</w:t>
            </w:r>
          </w:p>
        </w:tc>
        <w:tc>
          <w:tcPr>
            <w:tcW w:w="14457" w:type="dxa"/>
            <w:gridSpan w:val="8"/>
            <w:vAlign w:val="center"/>
          </w:tcPr>
          <w:p>
            <w:pPr>
              <w:pStyle w:val="12"/>
            </w:pPr>
            <w:r>
              <w:t>1.项目建成后，将有助于深化国家产教城融合大方针、促进天津市中等职业教育高质量发展、为区域教育水平提升提供保障，项目具有显著的社会经济效益。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3770"/>
        <w:gridCol w:w="6350"/>
        <w:gridCol w:w="27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2665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3770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6350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750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665" w:type="dxa"/>
            <w:vMerge w:val="restart"/>
            <w:vAlign w:val="center"/>
          </w:tcPr>
          <w:p>
            <w:pPr>
              <w:pStyle w:val="14"/>
            </w:pPr>
            <w:r>
              <w:t>成本指标</w:t>
            </w:r>
          </w:p>
        </w:tc>
        <w:tc>
          <w:tcPr>
            <w:tcW w:w="3770" w:type="dxa"/>
            <w:vAlign w:val="center"/>
          </w:tcPr>
          <w:p>
            <w:pPr>
              <w:pStyle w:val="12"/>
            </w:pPr>
            <w:r>
              <w:t>经济成本指标</w:t>
            </w:r>
          </w:p>
        </w:tc>
        <w:tc>
          <w:tcPr>
            <w:tcW w:w="6350" w:type="dxa"/>
            <w:vAlign w:val="center"/>
          </w:tcPr>
          <w:p>
            <w:pPr>
              <w:pStyle w:val="12"/>
            </w:pPr>
            <w:r>
              <w:t>运营期内各类成本、费用</w:t>
            </w:r>
          </w:p>
        </w:tc>
        <w:tc>
          <w:tcPr>
            <w:tcW w:w="2750" w:type="dxa"/>
            <w:vAlign w:val="center"/>
          </w:tcPr>
          <w:p>
            <w:pPr>
              <w:pStyle w:val="12"/>
            </w:pPr>
            <w:r>
              <w:t>符合预算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665" w:type="dxa"/>
            <w:vMerge w:val="continue"/>
            <w:vAlign w:val="center"/>
          </w:tcPr>
          <w:p/>
        </w:tc>
        <w:tc>
          <w:tcPr>
            <w:tcW w:w="3770" w:type="dxa"/>
            <w:vAlign w:val="center"/>
          </w:tcPr>
          <w:p>
            <w:pPr>
              <w:pStyle w:val="12"/>
            </w:pPr>
            <w:r>
              <w:t>生态环境成本指标</w:t>
            </w:r>
          </w:p>
        </w:tc>
        <w:tc>
          <w:tcPr>
            <w:tcW w:w="6350" w:type="dxa"/>
            <w:vAlign w:val="center"/>
          </w:tcPr>
          <w:p>
            <w:pPr>
              <w:pStyle w:val="12"/>
            </w:pPr>
            <w:r>
              <w:t>水土保持监测</w:t>
            </w:r>
          </w:p>
        </w:tc>
        <w:tc>
          <w:tcPr>
            <w:tcW w:w="2750" w:type="dxa"/>
            <w:vAlign w:val="center"/>
          </w:tcPr>
          <w:p>
            <w:pPr>
              <w:pStyle w:val="12"/>
            </w:pPr>
            <w:r>
              <w:t>符合国家标准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665" w:type="dxa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3770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6350" w:type="dxa"/>
            <w:vAlign w:val="center"/>
          </w:tcPr>
          <w:p>
            <w:pPr>
              <w:pStyle w:val="12"/>
            </w:pPr>
            <w:r>
              <w:t>总建筑面积</w:t>
            </w:r>
          </w:p>
        </w:tc>
        <w:tc>
          <w:tcPr>
            <w:tcW w:w="2750" w:type="dxa"/>
            <w:vAlign w:val="center"/>
          </w:tcPr>
          <w:p>
            <w:pPr>
              <w:pStyle w:val="12"/>
            </w:pPr>
            <w:r>
              <w:t>16450平方米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665" w:type="dxa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3770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6350" w:type="dxa"/>
            <w:vAlign w:val="center"/>
          </w:tcPr>
          <w:p>
            <w:pPr>
              <w:pStyle w:val="12"/>
            </w:pPr>
            <w:r>
              <w:t>竣工验收合格率</w:t>
            </w:r>
          </w:p>
        </w:tc>
        <w:tc>
          <w:tcPr>
            <w:tcW w:w="2750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665" w:type="dxa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3770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6350" w:type="dxa"/>
            <w:vAlign w:val="center"/>
          </w:tcPr>
          <w:p>
            <w:pPr>
              <w:pStyle w:val="12"/>
            </w:pPr>
            <w:r>
              <w:t>项目按计划完工率</w:t>
            </w:r>
          </w:p>
        </w:tc>
        <w:tc>
          <w:tcPr>
            <w:tcW w:w="2750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665" w:type="dxa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3770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6350" w:type="dxa"/>
            <w:vAlign w:val="center"/>
          </w:tcPr>
          <w:p>
            <w:pPr>
              <w:pStyle w:val="12"/>
            </w:pPr>
            <w:r>
              <w:t>项目总投资额</w:t>
            </w:r>
          </w:p>
        </w:tc>
        <w:tc>
          <w:tcPr>
            <w:tcW w:w="2750" w:type="dxa"/>
            <w:vAlign w:val="center"/>
          </w:tcPr>
          <w:p>
            <w:pPr>
              <w:pStyle w:val="12"/>
            </w:pPr>
            <w:r>
              <w:t>11047.44万元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665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3770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6350" w:type="dxa"/>
            <w:vAlign w:val="center"/>
          </w:tcPr>
          <w:p>
            <w:pPr>
              <w:pStyle w:val="12"/>
            </w:pPr>
            <w:r>
              <w:t>投资完成率</w:t>
            </w:r>
          </w:p>
        </w:tc>
        <w:tc>
          <w:tcPr>
            <w:tcW w:w="2750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665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3770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6350" w:type="dxa"/>
            <w:vAlign w:val="center"/>
          </w:tcPr>
          <w:p>
            <w:pPr>
              <w:pStyle w:val="12"/>
            </w:pPr>
            <w:r>
              <w:t>设计功能实现率</w:t>
            </w:r>
          </w:p>
        </w:tc>
        <w:tc>
          <w:tcPr>
            <w:tcW w:w="2750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665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3770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6350" w:type="dxa"/>
            <w:vAlign w:val="center"/>
          </w:tcPr>
          <w:p>
            <w:pPr>
              <w:pStyle w:val="12"/>
            </w:pPr>
            <w:r>
              <w:t>环境改善率</w:t>
            </w:r>
          </w:p>
        </w:tc>
        <w:tc>
          <w:tcPr>
            <w:tcW w:w="2750" w:type="dxa"/>
            <w:vAlign w:val="center"/>
          </w:tcPr>
          <w:p>
            <w:pPr>
              <w:pStyle w:val="12"/>
            </w:pPr>
            <w:r>
              <w:t>≥100%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665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3770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6350" w:type="dxa"/>
            <w:vAlign w:val="center"/>
          </w:tcPr>
          <w:p>
            <w:pPr>
              <w:pStyle w:val="12"/>
            </w:pPr>
            <w:r>
              <w:t>正常使用年限</w:t>
            </w:r>
          </w:p>
        </w:tc>
        <w:tc>
          <w:tcPr>
            <w:tcW w:w="2750" w:type="dxa"/>
            <w:vAlign w:val="center"/>
          </w:tcPr>
          <w:p>
            <w:pPr>
              <w:pStyle w:val="12"/>
            </w:pPr>
            <w:r>
              <w:t>≥50年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665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3770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6350" w:type="dxa"/>
            <w:vAlign w:val="center"/>
          </w:tcPr>
          <w:p>
            <w:pPr>
              <w:pStyle w:val="12"/>
            </w:pPr>
            <w:r>
              <w:t>师生满意度</w:t>
            </w:r>
          </w:p>
        </w:tc>
        <w:tc>
          <w:tcPr>
            <w:tcW w:w="2750" w:type="dxa"/>
            <w:vAlign w:val="center"/>
          </w:tcPr>
          <w:p>
            <w:pPr>
              <w:pStyle w:val="12"/>
            </w:pPr>
            <w:r>
              <w:t>≥98%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665" w:type="dxa"/>
            <w:vAlign w:val="center"/>
          </w:tcPr>
          <w:p>
            <w:pPr>
              <w:pStyle w:val="14"/>
            </w:pPr>
            <w:r>
              <w:t>偿债指标</w:t>
            </w:r>
          </w:p>
        </w:tc>
        <w:tc>
          <w:tcPr>
            <w:tcW w:w="3770" w:type="dxa"/>
            <w:vAlign w:val="center"/>
          </w:tcPr>
          <w:p>
            <w:pPr>
              <w:pStyle w:val="12"/>
            </w:pPr>
            <w:r>
              <w:t>偿债倍率</w:t>
            </w:r>
          </w:p>
        </w:tc>
        <w:tc>
          <w:tcPr>
            <w:tcW w:w="6350" w:type="dxa"/>
            <w:vAlign w:val="center"/>
          </w:tcPr>
          <w:p>
            <w:pPr>
              <w:pStyle w:val="12"/>
            </w:pPr>
            <w:r>
              <w:t>债券本息资金覆盖倍数</w:t>
            </w:r>
          </w:p>
        </w:tc>
        <w:tc>
          <w:tcPr>
            <w:tcW w:w="2750" w:type="dxa"/>
            <w:vAlign w:val="center"/>
          </w:tcPr>
          <w:p>
            <w:pPr>
              <w:pStyle w:val="12"/>
            </w:pPr>
            <w:r>
              <w:t>≤1.36倍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665" w:type="dxa"/>
            <w:vAlign w:val="center"/>
          </w:tcPr>
          <w:p>
            <w:pPr>
              <w:pStyle w:val="14"/>
            </w:pPr>
            <w:r>
              <w:t>偿债指标</w:t>
            </w:r>
          </w:p>
        </w:tc>
        <w:tc>
          <w:tcPr>
            <w:tcW w:w="3770" w:type="dxa"/>
            <w:vAlign w:val="center"/>
          </w:tcPr>
          <w:p>
            <w:pPr>
              <w:pStyle w:val="12"/>
            </w:pPr>
            <w:r>
              <w:t>预期收益实现时间</w:t>
            </w:r>
          </w:p>
        </w:tc>
        <w:tc>
          <w:tcPr>
            <w:tcW w:w="6350" w:type="dxa"/>
            <w:vAlign w:val="center"/>
          </w:tcPr>
          <w:p>
            <w:pPr>
              <w:pStyle w:val="12"/>
            </w:pPr>
            <w:r>
              <w:t>预期收益实现时间</w:t>
            </w:r>
          </w:p>
        </w:tc>
        <w:tc>
          <w:tcPr>
            <w:tcW w:w="2750" w:type="dxa"/>
            <w:vAlign w:val="center"/>
          </w:tcPr>
          <w:p>
            <w:pPr>
              <w:pStyle w:val="12"/>
            </w:pPr>
            <w:r>
              <w:t>项目投入使用后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665" w:type="dxa"/>
            <w:vAlign w:val="center"/>
          </w:tcPr>
          <w:p>
            <w:pPr>
              <w:pStyle w:val="14"/>
            </w:pPr>
            <w:r>
              <w:t>偿债指标</w:t>
            </w:r>
          </w:p>
        </w:tc>
        <w:tc>
          <w:tcPr>
            <w:tcW w:w="3770" w:type="dxa"/>
            <w:vAlign w:val="center"/>
          </w:tcPr>
          <w:p>
            <w:pPr>
              <w:pStyle w:val="12"/>
            </w:pPr>
            <w:r>
              <w:t>预期收益金额</w:t>
            </w:r>
          </w:p>
        </w:tc>
        <w:tc>
          <w:tcPr>
            <w:tcW w:w="6350" w:type="dxa"/>
            <w:vAlign w:val="center"/>
          </w:tcPr>
          <w:p>
            <w:pPr>
              <w:pStyle w:val="12"/>
            </w:pPr>
            <w:r>
              <w:t>预期收益金额</w:t>
            </w:r>
          </w:p>
        </w:tc>
        <w:tc>
          <w:tcPr>
            <w:tcW w:w="2750" w:type="dxa"/>
            <w:vAlign w:val="center"/>
          </w:tcPr>
          <w:p>
            <w:pPr>
              <w:pStyle w:val="12"/>
            </w:pPr>
            <w:r>
              <w:t>预期收入可覆盖融资本息</w:t>
            </w:r>
          </w:p>
        </w:tc>
      </w:tr>
    </w:tbl>
    <w:p/>
    <w:sectPr>
      <w:pgSz w:w="16840" w:h="11900" w:orient="landscape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2000000000000000000"/>
    <w:charset w:val="86"/>
    <w:family w:val="roman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roman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roman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85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84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20"/>
  <w:evenAndOddHeaders w:val="true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2D0D70"/>
    <w:rsid w:val="00180D6E"/>
    <w:rsid w:val="002D0D70"/>
    <w:rsid w:val="00EA0434"/>
    <w:rsid w:val="3A7FFAAD"/>
    <w:rsid w:val="3EFBAB14"/>
    <w:rsid w:val="7FBF1BC6"/>
    <w:rsid w:val="FEBFB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8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TOC 2"/>
    <w:basedOn w:val="1"/>
    <w:qFormat/>
    <w:uiPriority w:val="0"/>
    <w:pPr>
      <w:ind w:left="240"/>
    </w:pPr>
  </w:style>
  <w:style w:type="paragraph" w:customStyle="1" w:styleId="16">
    <w:name w:val="TOC 4"/>
    <w:basedOn w:val="1"/>
    <w:qFormat/>
    <w:uiPriority w:val="0"/>
    <w:pPr>
      <w:ind w:left="720"/>
    </w:pPr>
  </w:style>
  <w:style w:type="paragraph" w:customStyle="1" w:styleId="17">
    <w:name w:val="TOC 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character" w:customStyle="1" w:styleId="18">
    <w:name w:val="页眉 Char"/>
    <w:basedOn w:val="6"/>
    <w:link w:val="3"/>
    <w:semiHidden/>
    <w:qFormat/>
    <w:uiPriority w:val="99"/>
    <w:rPr>
      <w:rFonts w:eastAsia="Times New Roman"/>
      <w:sz w:val="18"/>
      <w:szCs w:val="18"/>
      <w:lang w:eastAsia="uk-UA"/>
    </w:rPr>
  </w:style>
  <w:style w:type="character" w:customStyle="1" w:styleId="19">
    <w:name w:val="页脚 Char"/>
    <w:basedOn w:val="6"/>
    <w:link w:val="2"/>
    <w:semiHidden/>
    <w:qFormat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87</Pages>
  <Words>7441</Words>
  <Characters>42419</Characters>
  <Lines>353</Lines>
  <Paragraphs>99</Paragraphs>
  <TotalTime>10</TotalTime>
  <ScaleCrop>false</ScaleCrop>
  <LinksUpToDate>false</LinksUpToDate>
  <CharactersWithSpaces>49761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2025-01-15T22:49:00Z</dcterms:created>
  <dc:creator>sugon</dc:creator>
  <cp:lastModifiedBy>sugon</cp:lastModifiedBy>
  <dcterms:modified xsi:type="dcterms:W3CDTF">2025-02-07T11:40:29Z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